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4"/>
        <w:gridCol w:w="81"/>
      </w:tblGrid>
      <w:tr w:rsidR="00BC42D8" w:rsidRPr="00BC42D8" w:rsidTr="00BC42D8">
        <w:trPr>
          <w:tblCellSpacing w:w="15" w:type="dxa"/>
        </w:trPr>
        <w:tc>
          <w:tcPr>
            <w:tcW w:w="15615" w:type="dxa"/>
            <w:hideMark/>
          </w:tcPr>
          <w:p w:rsidR="00BC42D8" w:rsidRPr="00BC42D8" w:rsidRDefault="00BC42D8" w:rsidP="00BC42D8">
            <w:pPr>
              <w:pBdr>
                <w:bottom w:val="dashed" w:sz="6" w:space="11" w:color="C4C4C3"/>
              </w:pBdr>
              <w:spacing w:after="120" w:line="240" w:lineRule="auto"/>
              <w:outlineLvl w:val="0"/>
              <w:rPr>
                <w:rFonts w:ascii="Tahoma" w:eastAsia="Times New Roman" w:hAnsi="Tahoma" w:cs="Tahoma"/>
                <w:b/>
                <w:bCs/>
                <w:color w:val="4F4F4F"/>
                <w:kern w:val="36"/>
                <w:sz w:val="21"/>
                <w:szCs w:val="21"/>
                <w:lang w:eastAsia="ru-RU"/>
              </w:rPr>
            </w:pPr>
            <w:r w:rsidRPr="00BC42D8">
              <w:rPr>
                <w:rFonts w:ascii="Tahoma" w:eastAsia="Times New Roman" w:hAnsi="Tahoma" w:cs="Tahoma"/>
                <w:b/>
                <w:bCs/>
                <w:color w:val="4F4F4F"/>
                <w:kern w:val="36"/>
                <w:sz w:val="21"/>
                <w:szCs w:val="21"/>
                <w:lang w:eastAsia="ru-RU"/>
              </w:rPr>
              <w:t>Требования к безопасности крови и ее компонентов, используемых в гемотрансфузионной терапии</w:t>
            </w:r>
          </w:p>
          <w:p w:rsidR="00BC42D8" w:rsidRPr="00BC42D8" w:rsidRDefault="00BC42D8" w:rsidP="00BC42D8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C42D8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Об утверждении технического регламента "Требования к безопасности крови и ее компонентов, используемых в гемотрансфузионной терапии" и внесении изменения в постановление Правительства Республики Казахстан от 29 декабря 2009 года № 2243</w:t>
            </w:r>
          </w:p>
          <w:p w:rsidR="00BC42D8" w:rsidRPr="00BC42D8" w:rsidRDefault="00BC42D8" w:rsidP="00BC42D8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Постановление Правительства Республики Казахстан от 13 сентября 2010 года № 932</w:t>
            </w:r>
          </w:p>
          <w:p w:rsidR="00BC42D8" w:rsidRPr="00BC42D8" w:rsidRDefault="00BC42D8" w:rsidP="00BC42D8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"</w:t>
            </w:r>
            <w:proofErr w:type="gramStart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Казахстанская</w:t>
            </w:r>
            <w:proofErr w:type="gramEnd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правда" от 28.09.2010 г., № 255 (26316)</w:t>
            </w:r>
          </w:p>
          <w:p w:rsidR="00BC42D8" w:rsidRPr="00BC42D8" w:rsidRDefault="0090392C" w:rsidP="00BC42D8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pict>
                <v:rect id="_x0000_i1025" style="width:467.75pt;height:.75pt" o:hralign="center" o:hrstd="t" o:hrnoshade="t" o:hr="t" fillcolor="#d1d0d0" stroked="f"/>
              </w:pict>
            </w:r>
          </w:p>
          <w:p w:rsidR="00BC42D8" w:rsidRPr="00BC42D8" w:rsidRDefault="00BC42D8" w:rsidP="00BC42D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     В соответствии с Законом Республики Казахстан от 9 ноября 2004 года "О техническом регулировании" Правительство Республики Казахстан </w:t>
            </w:r>
            <w:r w:rsidRPr="00BC42D8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ПОСТАНОВЛЯЕТ: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      1. Утвердить прилагаемый технический регламент "Требования к безопасности крови и ее компонентов, используемых в гемотрансфузионной терапии".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      2. Внести в постановление Правительства Республики Казахстан от 29 декабря 2009 года № 2243 "Об утверждении Плана по разработке технических регламентов" следующее изменение: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      в Плане по разработке технических регламентов, утвержденном постановлением: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      в графе 2 строки, порядковый номер 20, слово "продуктов" заменить словом "компонентов".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      3. Настоящее постановление вводится в действие по истечении шести месяцев со дня первого официального опубликования.</w:t>
            </w:r>
          </w:p>
          <w:p w:rsidR="00BC42D8" w:rsidRPr="00BC42D8" w:rsidRDefault="00BC42D8" w:rsidP="00BC42D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     </w:t>
            </w:r>
            <w:r w:rsidRPr="00BC42D8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ru-RU"/>
              </w:rPr>
              <w:t>Премьер-Министр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BC42D8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ru-RU"/>
              </w:rPr>
              <w:t xml:space="preserve">      Республики Казахстан                       К. </w:t>
            </w:r>
            <w:proofErr w:type="spellStart"/>
            <w:r w:rsidRPr="00BC42D8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ru-RU"/>
              </w:rPr>
              <w:t>Масимов</w:t>
            </w:r>
            <w:proofErr w:type="spellEnd"/>
          </w:p>
          <w:p w:rsidR="00BC42D8" w:rsidRPr="00BC42D8" w:rsidRDefault="00BC42D8" w:rsidP="00BC42D8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Утвержден          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постановлением Правительства 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Республики Казахстан    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от 13 сентября 2010 года № 932</w:t>
            </w:r>
          </w:p>
          <w:p w:rsidR="00BC42D8" w:rsidRPr="00BC42D8" w:rsidRDefault="00BC42D8" w:rsidP="00BC42D8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C42D8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Технический регламент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BC42D8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"Требования к безопасности крови и ее компонентов,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BC42D8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используемых в гемотрансфузионной терапии"</w:t>
            </w:r>
          </w:p>
          <w:p w:rsidR="00BC42D8" w:rsidRPr="00BC42D8" w:rsidRDefault="00BC42D8" w:rsidP="00BC42D8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C42D8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1. Область применения</w:t>
            </w:r>
          </w:p>
          <w:p w:rsidR="0090392C" w:rsidRDefault="00BC42D8" w:rsidP="0090392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     1. Настоящий технический регламент "Требования к безопасности крови и ее компонентов, используемых в гемотрансфузионной терапии" (далее - Технический регламент) разработан в соответствии с требованиями Закона Республики Казахстан "О техническом регулировании".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      2. Настоящий Технический регламент устанавливает требования к безопасности крови и ее компонентов, используемых в гемотрансфузионной терапии с учетом степени риска для здоровья населения.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 xml:space="preserve">      3. Объектами технического регулирования, в отношении которых настоящим Техническим регламентом устанавливаются требования безопасности, являются донорская кровь человека, входящая в Единую товарную номенклатуру внешнеэкономической деятельности таможенного союза (Код ЕТН ВЭД ТС 3002 10 950) и ее компоненты, используемые при проведении </w:t>
            </w:r>
            <w:proofErr w:type="spellStart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трансфузионной</w:t>
            </w:r>
            <w:proofErr w:type="spellEnd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терапии.</w:t>
            </w:r>
          </w:p>
          <w:p w:rsidR="0090392C" w:rsidRDefault="0090392C" w:rsidP="00BC42D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 xml:space="preserve">2. Термины и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определени</w:t>
            </w:r>
            <w:proofErr w:type="spellEnd"/>
          </w:p>
          <w:p w:rsidR="00BC42D8" w:rsidRPr="00BC42D8" w:rsidRDefault="00BC42D8" w:rsidP="00BC42D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4. В настоящем Техническом регламенте используются следующие основные термины и определения: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 xml:space="preserve">      1) </w:t>
            </w:r>
            <w:proofErr w:type="spellStart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апирогенность</w:t>
            </w:r>
            <w:proofErr w:type="spellEnd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- отсутствие в объекте технического регулирования субстанций, вызывающих у человека нежелательную температурную реакцию;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      2) асептика - комплекс мер по предотвращению попадания потенциальных возбудителей инфекционных болезней на объект технического регулирования, поверхности, ткани, в органы и полости пациента;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 xml:space="preserve">      3) </w:t>
            </w:r>
            <w:proofErr w:type="spellStart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аферез</w:t>
            </w:r>
            <w:proofErr w:type="spellEnd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- удаление из циркулирующей крови отдельных компонентов крови и их заготовка с использованием специальных сепараторов клеток крови;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      4) гемотрансфузионная терапия - метод лечения, при котором используются донорские компоненты и препараты крови;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      5) группы крови АВ</w:t>
            </w:r>
            <w:proofErr w:type="gramStart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  <w:proofErr w:type="gramEnd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- различные сочетания антигенов эритроцитов (</w:t>
            </w:r>
            <w:proofErr w:type="spellStart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агтлютиногенов</w:t>
            </w:r>
            <w:proofErr w:type="spellEnd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) и антител по отношению к ним (агглютининов), находящихся в плазме крови (сочетание определенных антигенов на 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поверхности эритроцитов и определенных антител в сыворотке крови);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      6) перекрестное загрязнение - загрязнение материалов или продукции другими материалами или продукцией;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      7) донор - физическое лицо, изъявившее добровольное желание осуществить дачу (</w:t>
            </w:r>
            <w:proofErr w:type="spellStart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донацию</w:t>
            </w:r>
            <w:proofErr w:type="spellEnd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) крови и ее компоненты для медицинских целей;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      8) контаминация - загрязнение исходного сырья, материалов, полупродукта или готового продукта посторонними примесями;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      9) группа крови - термин, охватывающий все генетически наследуемые факторы, которые удается выявить в крови человека, не изменяющиеся в течение жизни;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 xml:space="preserve">      </w:t>
            </w:r>
            <w:proofErr w:type="gramStart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10) компоненты крови - составные части крови, выделенные в виде плазмы и форменных элементов (клеток крови и бесклеточных сред), обладающие направленными терапевтическими свойствами;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 xml:space="preserve">      11) цельная кровь (донорская) - кровь, взятая у донора с использованием стерильного и </w:t>
            </w:r>
            <w:proofErr w:type="spellStart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апирогенного</w:t>
            </w:r>
            <w:proofErr w:type="spellEnd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антикоагулянта и контейнера.</w:t>
            </w:r>
            <w:proofErr w:type="gramEnd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 основном цельная кровь предназначена для приготовления компонентов крови;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      12) препараты крови - лекарственные средства, полученные при переработке компонентов (плазмы) крови;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 xml:space="preserve">      13) </w:t>
            </w:r>
            <w:proofErr w:type="spellStart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лейкофильтрация</w:t>
            </w:r>
            <w:proofErr w:type="spellEnd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- удаление лейкоцитов из крови и ее компонентов с помощью специальных лейкоцитарных фильтров;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      14) патогенные биологические агенты - микроорганизмы, способные при попадании (введении) в организм человека вызвать инфекционное состояние (клинически выраженное заболевание или носительство);</w:t>
            </w:r>
            <w:proofErr w:type="gramEnd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      15) плазма - жидкая составная часть крови, освобожденная от ее форменных элементов;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 xml:space="preserve">      16) </w:t>
            </w:r>
            <w:proofErr w:type="spellStart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плазмаферез</w:t>
            </w:r>
            <w:proofErr w:type="spellEnd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- процедура </w:t>
            </w:r>
            <w:proofErr w:type="spellStart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донации</w:t>
            </w:r>
            <w:proofErr w:type="spellEnd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крови, предусматривающая заготовку плазмы от донора с обратной трансфузией ему клеток крови;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      17) определение резу</w:t>
            </w:r>
            <w:proofErr w:type="gramStart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с-</w:t>
            </w:r>
            <w:proofErr w:type="gramEnd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принадлежности - заключается в выявлении в крови людей наличия или отсутствия антигенов эритроцитов системы резус (D, С, Е). Все группы, в которых содержится антиген </w:t>
            </w:r>
            <w:proofErr w:type="spellStart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Rho</w:t>
            </w:r>
            <w:proofErr w:type="spellEnd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(D) условно принято считать резус </w:t>
            </w:r>
            <w:proofErr w:type="gramStart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положительными</w:t>
            </w:r>
            <w:proofErr w:type="gramEnd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Rh</w:t>
            </w:r>
            <w:proofErr w:type="spellEnd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+), все группы, не содержащие антиген </w:t>
            </w:r>
            <w:proofErr w:type="spellStart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Rho</w:t>
            </w:r>
            <w:proofErr w:type="spellEnd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(D) - резус отрицательными (</w:t>
            </w:r>
            <w:proofErr w:type="spellStart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Rh</w:t>
            </w:r>
            <w:proofErr w:type="spellEnd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-);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      18) реципиент - пациент, которому производится переливание донорской крови или ее компонентов;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 xml:space="preserve">      19) </w:t>
            </w:r>
            <w:proofErr w:type="spellStart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трансфузионные</w:t>
            </w:r>
            <w:proofErr w:type="spellEnd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инфекции - инфекционные заболевания, передающиеся реципиенту при переливании донорской крови и ее компонентов. </w:t>
            </w:r>
            <w:proofErr w:type="gramStart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Наиболее значимые - ВИЧ, парентеральные гепатиты, сифилис, </w:t>
            </w:r>
            <w:proofErr w:type="spellStart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цитомегаловирусная</w:t>
            </w:r>
            <w:proofErr w:type="spellEnd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и герпетическая инфекции;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 xml:space="preserve">      20) </w:t>
            </w:r>
            <w:proofErr w:type="spellStart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цитаферез</w:t>
            </w:r>
            <w:proofErr w:type="spellEnd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- процедура </w:t>
            </w:r>
            <w:proofErr w:type="spellStart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афереза</w:t>
            </w:r>
            <w:proofErr w:type="spellEnd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, предназначенная для получения клеточных компонентов крови, таких как эритроциты, лейкоциты или тромбоциты (метод получения клеточных компонентов крови от одного донора с использованием автоматических сепараторов крови).</w:t>
            </w:r>
            <w:proofErr w:type="gramEnd"/>
          </w:p>
          <w:p w:rsidR="00BC42D8" w:rsidRPr="00BC42D8" w:rsidRDefault="00BC42D8" w:rsidP="00BC42D8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C42D8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3. Опасные факторы (риски), возникающие при использовании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BC42D8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объектов технического регулирования</w:t>
            </w:r>
          </w:p>
          <w:p w:rsidR="00BC42D8" w:rsidRPr="00BC42D8" w:rsidRDefault="00BC42D8" w:rsidP="00BC42D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      5. </w:t>
            </w:r>
            <w:proofErr w:type="gramStart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Кровь и ее компоненты, используемые в гемотрансфузионной терапии имеют риски причинения вреда здоровью и жизни человека и процессы, которые включают следующие риски: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      1) инфекционные заболевания, обусловленные наличием патогенных биологических агентов;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      2) осложнения, связанные с бактериальным инфицированием крови и ее компонентов;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      3) пирогенные реакции;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      4) иммунологические реакции, связанные с несовместимостью крови донора и реципиента;</w:t>
            </w:r>
            <w:proofErr w:type="gramEnd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      5) осложнения, связанные с нарушением правил заготовки, переработки, хранения, транспортировки и применения донорской крови и ее компонентов.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 xml:space="preserve">      6. Процессами, при которых возникают вышеуказанные </w:t>
            </w:r>
            <w:proofErr w:type="gramStart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риски</w:t>
            </w:r>
            <w:proofErr w:type="gramEnd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являются процессы забора, переработки (производства) хранения, использования, транспортировки.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 xml:space="preserve">      7. </w:t>
            </w:r>
            <w:proofErr w:type="gramStart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Снижения вышеперечисленных рисков воздействия на организм человека крови, ее компонентов, используемых в гемотрансфузионной терапии, до минимума и их предупреждение должно осуществляться: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      1) при разработке новой продукции и технологии ее производства, которые включают следующие этапы: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      идентификации опасности (определение источников, видов, показателей и критериев опасности, включая возможные неблагоприятные эффекты в организме, которые могут быть вызваны воздействием вредного фактора и обусловлены его неотъемлемыми</w:t>
            </w:r>
            <w:proofErr w:type="gramEnd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свойствами);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      оценки зависимости "экспозиция-ответ" (определение количественной оценки связи между дозой или концентрацией вредного фактора и реакцией организма на воздействие вредного фактора);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      характеристику риска - завершающий этап процесса оценки риска (качественное и количественное определение вероятности возникновения неблагоприятных эффектов воздействия вредного фактора, а также сравнительная оценка рисков для населения).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      2) путем совершенствования конструктивных особенностей препаратов крови, позволяющих улучшить их специфические свойства и стабильность препаратов;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      3) стабильностью и безопасностью продукции, исключением рисков, связанных с составом и применяемыми средствами, которые возможно исключить за счет применения безопасного сырья, компонентов, химических веществ;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 xml:space="preserve">      4) соблюдением санитарно-эпидемиологических правил и норм, технологических приемов, 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профилактических мер и средств защиты продукции на всех этапах производства, позволяющим исключить контаминацию продукции и повысить ее безопасность;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      5) соблюдением условий хранения и транспортировки, позволяющим снизить возможные риски, связанные со снижением эффективности и безопасности крови и ее компонентов;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      6) использованием крови и ее компонентов после тщательных клинических и лабораторных исследований, которые позволят снизить возможные риски, связанные с осложнениями на фоне имеющейся скрытой инфекции;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      7) соблюдение инструктивных требований по их применению с учетом возможных факторов влияющих на организм, позволит снизить риски осложнений, возникающие в результате перегревания, переохлаждения организма, физических нагрузок;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      8) своевременным обнаружением фальсифицированных препаратов крови и ее компонентов.</w:t>
            </w:r>
          </w:p>
          <w:p w:rsidR="00BC42D8" w:rsidRPr="00BC42D8" w:rsidRDefault="00BC42D8" w:rsidP="00BC42D8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C42D8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4. Идентификация объектов технического регулирования</w:t>
            </w:r>
          </w:p>
          <w:p w:rsidR="00BC42D8" w:rsidRPr="00BC42D8" w:rsidRDefault="00BC42D8" w:rsidP="00BC42D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     8. Идентификация объектов Технического регламента производится путем использования кодов Товарной номенклатуры внешней экономической деятельности (ТН ВЭД), по маркировке и сопроводительным документам, параметрам, показателям и требованиям, которые в совокупности достаточны для распознавания и должен предусматривать две группы реквизитов: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      1) идентификационные (собственное наименование объекта технического регулирования, его идентификационный код);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      2) свойства, либо перечень свойств (физические, химические и биологические), к которым устанавливаются требования и методы их измерения.</w:t>
            </w:r>
          </w:p>
          <w:p w:rsidR="00BC42D8" w:rsidRPr="00BC42D8" w:rsidRDefault="00BC42D8" w:rsidP="00BC42D8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C42D8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5. Условия обращения на рынке</w:t>
            </w:r>
          </w:p>
          <w:p w:rsidR="00BC42D8" w:rsidRPr="00BC42D8" w:rsidRDefault="00BC42D8" w:rsidP="00BC42D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     9. Кровь и ее компоненты не являются предметом обращения рынка.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      Вся информация о риске для жизни и здоровья населения должна быть доступной для всех физических лиц, подвергающихся манипуляциям с объектами технического регулирования, и предоставляется субъектами здравоохранения в обязательном порядке. Использование данной продукции осуществляется при условии их соответствия требованиям, установленным настоящим Техническим регламентом.</w:t>
            </w:r>
          </w:p>
          <w:p w:rsidR="00BC42D8" w:rsidRPr="00BC42D8" w:rsidRDefault="00BC42D8" w:rsidP="00BC42D8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C42D8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6. Требования к безопасности заготовки, получения, хранения,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BC42D8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перевозки, применения крови и ее компонентов</w:t>
            </w:r>
          </w:p>
          <w:p w:rsidR="00BC42D8" w:rsidRPr="00BC42D8" w:rsidRDefault="00BC42D8" w:rsidP="00BC42D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     10. Критериями безопасности крови и ее компонентов являются: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      правильная идентификация групповой принадлежности (группы крови АВ</w:t>
            </w:r>
            <w:proofErr w:type="gramStart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  <w:proofErr w:type="gramEnd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), резус-принадлежности, антигена К1 системы KЕLL (название антигена), отсутствие патогенных биологических агентов.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      11. Отбор и обследование доноров крови: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      кровь и ее компоненты, используемые для непосредственного введения человеку, должны быть получены только от здоровых лиц на основании результатов их медицинского обследования. Донором может быть физическое лицо, в возрасте от 18 лет, прошедшее медицинское обследование и не имеющее противопоказании для дачи крови и ее компонентов, изъявившее добровольное желание дать кровь и ее компоненты для медицинских целей. Скрининг донорской крови на инфекции проводится до или после забора крови из пробирок с образцами крови. Результаты обследования должны быть документированы.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      12. Решение о допуске к даче крови принимают с учетом: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      1) состояния здоровья и результатов обследования донора;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      2) медицинских показаний к постоянному или временному отстранению от донорства крови и ее компонентов;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      3) информации, в том числе полученной от донора, включающей сведения о перенесенных инфекционных заболеваниях и возможных контактах с инфекционными больными, вакцинации, хирургических или инструментальных вмешательствах, пребывании на территориях, неблагополучных по инфекционным заболеваниям.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      13. Личность каждого донора устанавливают и проверяют во время медицинского обследования и непосредственно перед взятием крови.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      14. Требования к заготовке крови и получению компонентов крови: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 xml:space="preserve">      в организации, осуществляющей заготовку донорской крови и получение компонентов крови, должна быть организована система регистрации, обеспечивающая </w:t>
            </w:r>
            <w:proofErr w:type="spellStart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прослеживаемость</w:t>
            </w:r>
            <w:proofErr w:type="spellEnd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крови и ее компонентов от донора до лечебной организации. Регистрационные данные должны удостоверяться подписью исполнителя и лица, ответственного за конкретный этап процесса.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      15. Взятие крови проводят после обработки антисептиком кожи донора в месте венепункции.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      16. Емкость для крови и системы для плазм</w:t>
            </w:r>
            <w:proofErr w:type="gramStart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и </w:t>
            </w:r>
            <w:proofErr w:type="spellStart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цитафереза</w:t>
            </w:r>
            <w:proofErr w:type="spellEnd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осматривают до использования в целях выявления повреждений.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 xml:space="preserve">      17. Индивидуальный номер донора и номера, указанные на этикетке емкости с кровью или ее компонентами, образце для исследования (тестирования), должны быть идентичными и перепроверяться 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(сличаться) ответственными лицами на каждом этапе заготовки крови и получения ее компонентов.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      18. При нарушении герметичности стерильной системы, используемой для получения крови и ее компонентов во время процедуры забора крови, процесс должен быть остановлен, а система с содержимым должна быть подвергнута дезинфекции и уничтожена с обязательной регистрацией этой процедуры.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 xml:space="preserve">      19. Кровь и ее компоненты, полученные в результате каждой </w:t>
            </w:r>
            <w:proofErr w:type="spellStart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кроводачи</w:t>
            </w:r>
            <w:proofErr w:type="spellEnd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, должны быть исследованы с целью определения групповой и </w:t>
            </w:r>
            <w:proofErr w:type="gramStart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резус-принадлежности</w:t>
            </w:r>
            <w:proofErr w:type="gramEnd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, КЕLL антигена, выявления маркеров сифилиса, вирусных гепатитов "В" и "С", ВИЧ-инфекции и других исследований по решению территориальных органов здравоохранения в зависимости от </w:t>
            </w:r>
            <w:proofErr w:type="spellStart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эпидситуации</w:t>
            </w:r>
            <w:proofErr w:type="spellEnd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 xml:space="preserve">      20. Для исследования маркеров инфекций, обследуется сыворотка крови доноров с применением метода иммуноферментного анализа (ИФА), и при наличии - </w:t>
            </w:r>
            <w:proofErr w:type="spellStart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иммунохемилюминисцентного</w:t>
            </w:r>
            <w:proofErr w:type="spellEnd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метода (ИХЛА), метода тестирования </w:t>
            </w:r>
            <w:proofErr w:type="gramStart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N</w:t>
            </w:r>
            <w:proofErr w:type="gramEnd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АТ в объемах установленных уполномоченным органом в области здравоохранения.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      21. Исследования крови, ее компонентов и выполнение операций по заготовке крови и получению ее компонентов должны проводиться в раздельных помещениях.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      22. Реактивы, оборудование и оснащение, используемые для тестирования крови и ее компонентов, должны быть разрешены к применению в установленном законодательством порядке.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      23. В процессе заготовки донорской крови и получения компонентов крови должны быть предусмотрены операции (методы), направленные на освобождение крови и ее компонентов от лейкоцитов путем их удаления гравитационными или фильтрационными методами в целях снижения опасности трансмиссии вирусов и вероятности иммунологических осложнений.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      24. Не соответствующие требованиям безопасности или не использованные кровь и компоненты крови, должны быть изолированы, подвергнуты дезинфекции и утилизированы с обязательной регистрацией этой процедуры.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 xml:space="preserve">      25. </w:t>
            </w:r>
            <w:proofErr w:type="gramStart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Допускается передача крови и ее компонентов, не соответствующих требованиям безопасности или не использованных, только разработчикам (научно-исследовательским организациям соответствующего профиля) и (или) предприятиям-производителям препаратов для </w:t>
            </w:r>
            <w:proofErr w:type="spellStart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инвитро</w:t>
            </w:r>
            <w:proofErr w:type="spellEnd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-диагностики, имеющим лицензию на их производство и на деятельность, связанную с использованием возбудителей инфекционных заболеваний, с соблюдением порядка и правил обращения с потенциально инфицированными материалами.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      26.</w:t>
            </w:r>
            <w:proofErr w:type="gramEnd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Результаты испытаний исходной крови (плазмы), проведенных организацией, заготовившей кровь (плазму), должны быть документально оформлены и переданы организации, осуществляющей переработку крови (плазмы).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 xml:space="preserve">      27. </w:t>
            </w:r>
            <w:proofErr w:type="gramStart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Организация, заготавливающая кровь (плазму), и организация, осуществляющая переработку крови (плазмы), должны проинформировать друг друга в случае: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      1) обнаружения несоответствия здоровья донора установленным критериям;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 xml:space="preserve">      2) обнаружения у донора при очередной </w:t>
            </w:r>
            <w:proofErr w:type="spellStart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донации</w:t>
            </w:r>
            <w:proofErr w:type="spellEnd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позитивного результата тестирования на маркеры вирусов при отрицательных результатах при предыдущих </w:t>
            </w:r>
            <w:proofErr w:type="spellStart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кроводачах</w:t>
            </w:r>
            <w:proofErr w:type="spellEnd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донациях</w:t>
            </w:r>
            <w:proofErr w:type="spellEnd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);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      3) выявления несоответствия тестирования на наличие вирусов;</w:t>
            </w:r>
            <w:proofErr w:type="gramEnd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      4) болезни донора, вызванной инфекционными агентами (НВ</w:t>
            </w:r>
            <w:proofErr w:type="gramStart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V</w:t>
            </w:r>
            <w:proofErr w:type="gramEnd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, НСV, НАV, НIV1 и 2 и другими известными в настоящее время вирусами), передаваемыми препаратами крови;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      5) если реципиент заболел инфекционным заболеванием, после трансфузии.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 xml:space="preserve">      Действия при возникновении перечисленных выше ситуаций необходимо изложить в инструкции. При этом следует ретроспективно проанализировать предыдущие </w:t>
            </w:r>
            <w:proofErr w:type="spellStart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крово</w:t>
            </w:r>
            <w:proofErr w:type="spellEnd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плазмадачи</w:t>
            </w:r>
            <w:proofErr w:type="spellEnd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за период не менее 6 месяцев, предшествующих позитивному результату последней </w:t>
            </w:r>
            <w:proofErr w:type="spellStart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кроводачи</w:t>
            </w:r>
            <w:proofErr w:type="spellEnd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с негативными результатами теста на выявление </w:t>
            </w:r>
            <w:proofErr w:type="spellStart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меркеров</w:t>
            </w:r>
            <w:proofErr w:type="spellEnd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вирусных гепатитов</w:t>
            </w:r>
            <w:proofErr w:type="gramStart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В</w:t>
            </w:r>
            <w:proofErr w:type="gramEnd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и С, сифилиса и ВИЧ-инфекции. Необходимо тщательно оценить необходимость отзыва продукта (кровь и компоненты), принимая во внимание вид заболевания, объем пула крови/плазмы, временной интервал между </w:t>
            </w:r>
            <w:proofErr w:type="spellStart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кроводачей</w:t>
            </w:r>
            <w:proofErr w:type="spellEnd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и </w:t>
            </w:r>
            <w:proofErr w:type="spellStart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сероконверсией</w:t>
            </w:r>
            <w:proofErr w:type="spellEnd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, характеристику продукта и технологию производства. Если установлено, что при производстве препаратов крови в пул включена плазма, инфицированная ВИЧ-инфекцией, вирусами гепатитов</w:t>
            </w:r>
            <w:proofErr w:type="gramStart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А</w:t>
            </w:r>
            <w:proofErr w:type="gramEnd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, В, С и сифилиса компетентными должностными лицами, ответственными за медицинскую безопасность продукции, принимается решение о необходимости отзыва изготовленного продукта.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 xml:space="preserve">      28. Следует применять методы четкого разграничения крови, </w:t>
            </w:r>
            <w:proofErr w:type="gramStart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прошедших</w:t>
            </w:r>
            <w:proofErr w:type="gramEnd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операции </w:t>
            </w:r>
            <w:proofErr w:type="spellStart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инактивации</w:t>
            </w:r>
            <w:proofErr w:type="spellEnd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, от материала </w:t>
            </w:r>
            <w:proofErr w:type="spellStart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неподвергнутого</w:t>
            </w:r>
            <w:proofErr w:type="spellEnd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такой обработке. </w:t>
            </w:r>
            <w:proofErr w:type="spellStart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Валидация</w:t>
            </w:r>
            <w:proofErr w:type="spellEnd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инактивации</w:t>
            </w:r>
            <w:proofErr w:type="spellEnd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вирусов должна проводиться на специальном оборудовании и в помещениях, используемых для этой цели.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      29. С целью уменьшения микробиологического загрязнения плазмы, операции должны выполняться в чистой зоне, персонал при этом должны носить перчатки и маски. Необходимо регулярно контролировать методики открывания контейнеров, объединения и размораживания плазмы.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      30. Технологическое и вспомогательное оборудование и устройства для перемещения технологических жидкостей после завершения цикла переработки плазмы на препараты подвергают дезинфекции.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      31. Организация, заготавливающая плазму для получения препаратов, обязана сохранять индивидуальные образцы крови для проведения, в случае необходимости, ретроспективного анализа.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      32. Образцы каждой загрузки плазмы хранят в замороженном виде не менее одного года после окончания срока годности продукта, имеющего наиболее продолжительный срок хранения.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      Юридические (архивные) образцы крови и ее компонентов хранятся не менее 1 года после окончания срока годности препарата.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      33. Кровь, компоненты, контаминированные микроорганизмами подлежат (</w:t>
            </w:r>
            <w:proofErr w:type="gramStart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) </w:t>
            </w:r>
            <w:proofErr w:type="gramStart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выбраковке</w:t>
            </w:r>
            <w:proofErr w:type="gramEnd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, обезвреживанию и утилизации. Обезвреживание производится методом </w:t>
            </w:r>
            <w:proofErr w:type="spellStart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автоклавирования</w:t>
            </w:r>
            <w:proofErr w:type="spellEnd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с последующей утилизацией методом захоронения на полигонах твердо бытовых отходов (ТБО).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      Учет забракованной продукции ведется в специальном журнале, утвержденной формы с составлением акта списания.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      34. Технологическое оборудование и оснащение, в том числе фильтрующие материалы, пипетки, мерные емкости, химическая посуда, имевшие контакт с биологическими агентами, а также смывные воды после обработки оборудования и трубопроводов, подвергают дезинфекции.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      35. Хранение крови и компонентов крови различных наименований должны быть раздельными (при регламентируемых условиях).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      36. Хранение и перевозку крови и ее компонентов необходимо осуществлять при регламентируемой и контролируемой температуре и необходимой защите от механических повреждений.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 xml:space="preserve">      37. </w:t>
            </w:r>
            <w:proofErr w:type="gramStart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Для заготовки, получения, хранения, перевозки и применения крови, ее компонентов допускается использование контейнеров, соединительных (проводящих) магистралей (систем) и устройств только однократного применения.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      38.</w:t>
            </w:r>
            <w:proofErr w:type="gramEnd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Организации, заготавливающие кровь, используют для заготовки крови и ее компонентов </w:t>
            </w:r>
            <w:proofErr w:type="spellStart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гемаконы</w:t>
            </w:r>
            <w:proofErr w:type="spellEnd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(контейнеры) разной расфасовки, расходные, комплектующие материалы, прошедшие государственную регистрацию.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      39. Кровь заготавливается в полимерных контейнерах (</w:t>
            </w:r>
            <w:proofErr w:type="spellStart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гемакон</w:t>
            </w:r>
            <w:proofErr w:type="spellEnd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) с консервирующим раствором заводского изготовления. </w:t>
            </w:r>
            <w:proofErr w:type="spellStart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Гемаконы</w:t>
            </w:r>
            <w:proofErr w:type="spellEnd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, системы и устройства однократного применения должны быть стерильны, </w:t>
            </w:r>
            <w:proofErr w:type="spellStart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апирогенны</w:t>
            </w:r>
            <w:proofErr w:type="spellEnd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, нетоксичны и использованы для заготовки крови и ее компонентов в течение всего срока годности.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      Контейнеры (</w:t>
            </w:r>
            <w:proofErr w:type="spellStart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гемаконы</w:t>
            </w:r>
            <w:proofErr w:type="spellEnd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) для крови и ее компонентов однократного применения должны обеспечивать возможность работы без нарушения замкнутой герметичной системы при центрифугировании, позволять подсоединять устройства, гарантирующие сохранение стерильности крови и ее компонентов, а также обеспечивать функциональную совместимость с устройством для переливания крови и ее компонентов из контейнера.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 xml:space="preserve">      40. Прочность материалов </w:t>
            </w:r>
            <w:proofErr w:type="spellStart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гемаконов</w:t>
            </w:r>
            <w:proofErr w:type="spellEnd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однократного применения, соединительных швов, применяемых элементов и узлов должна обеспечивать целостность их конструкции в процессе эксплуатации. Визуальный контроль целостности первичной и вторичной упаковки осуществляется путем сдавливания пакетов руками. При опадании пакетов, т.е. выходе воздуха, упаковка считается негерметичной. После вскрытия упаковки необходимо убедиться в отсутствии влажности </w:t>
            </w:r>
            <w:proofErr w:type="spellStart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гемаконов</w:t>
            </w:r>
            <w:proofErr w:type="spellEnd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 Особое внимание обращается на герметичность мембран штуцеров, отсутствие мутности консерванта.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 xml:space="preserve">      При наличии консервирующего раствора над </w:t>
            </w:r>
            <w:proofErr w:type="gramStart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мембранной</w:t>
            </w:r>
            <w:proofErr w:type="gramEnd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штуцера изделие бракуется.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      41. Маркировка объема шприца инъекционного однократного применения и положений поршня должна соответствовать его объему. Плотность контакта между иглой и корпусом шприца инъекционного однократного применения должна исключать попадание воздуха в иглу во время инъекции.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 xml:space="preserve">      42. Контейнеры, системы и устройства однократного применения должны быть </w:t>
            </w:r>
            <w:proofErr w:type="spellStart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этикетированы</w:t>
            </w:r>
            <w:proofErr w:type="spellEnd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 Маркировка потребительской тары контейнеров для крови и ее компонентов, а также систем и устройств однократного применения должна быть устойчива к воздействию внешних факторов в процессе стерилизации, хранения, перевозки, реализации и применения.</w:t>
            </w:r>
          </w:p>
          <w:p w:rsidR="00BC42D8" w:rsidRPr="00BC42D8" w:rsidRDefault="00BC42D8" w:rsidP="00BC42D8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C42D8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 xml:space="preserve">7. Требования к безопасности процедуры </w:t>
            </w:r>
            <w:proofErr w:type="spellStart"/>
            <w:r w:rsidRPr="00BC42D8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плазмафереза</w:t>
            </w:r>
            <w:proofErr w:type="spellEnd"/>
          </w:p>
          <w:p w:rsidR="00BC42D8" w:rsidRPr="00BC42D8" w:rsidRDefault="00BC42D8" w:rsidP="00BC42D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      43. Устройства и процедуры для проведения автоматического </w:t>
            </w:r>
            <w:proofErr w:type="spellStart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афереза</w:t>
            </w:r>
            <w:proofErr w:type="spellEnd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должны отвечать следующим основным требованиям: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 xml:space="preserve">      1) при однократной процедуре </w:t>
            </w:r>
            <w:proofErr w:type="spellStart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плазмафереза</w:t>
            </w:r>
            <w:proofErr w:type="spellEnd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общий объем извлекаемых компонентов от одного донора должен составлять 500-600 мл консервированной крови, выход плазмы составляет не менее (50 %) т.е. (250 ± 20) мл</w:t>
            </w:r>
            <w:proofErr w:type="gramStart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</w:t>
            </w:r>
            <w:proofErr w:type="gramEnd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gramStart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лазмы);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 xml:space="preserve">      2) при 2-х кратном </w:t>
            </w:r>
            <w:proofErr w:type="spellStart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плазмаферезе</w:t>
            </w:r>
            <w:proofErr w:type="spellEnd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из 1000 - 1200 мл консервированной крови получают не менее 500 мл плазмы (в качестве консерванта используются </w:t>
            </w:r>
            <w:proofErr w:type="spellStart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глюгицир</w:t>
            </w:r>
            <w:proofErr w:type="spellEnd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и др. </w:t>
            </w:r>
            <w:proofErr w:type="gramStart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консерванты</w:t>
            </w:r>
            <w:proofErr w:type="gramEnd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разрешенные к применению в Республике Казахстан);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      3) устройство должно предусматривать введение донору (пациенту) плазмозамещающего раствора;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 xml:space="preserve">      44. Система для </w:t>
            </w:r>
            <w:proofErr w:type="spellStart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реинфузии</w:t>
            </w:r>
            <w:proofErr w:type="spellEnd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аутологичной</w:t>
            </w:r>
            <w:proofErr w:type="spellEnd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крови должна обеспечивать: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 xml:space="preserve">      1) </w:t>
            </w:r>
            <w:proofErr w:type="spellStart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микроагрегатную</w:t>
            </w:r>
            <w:proofErr w:type="spellEnd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фильтрацию собранной крови;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 xml:space="preserve">      2) защиту </w:t>
            </w:r>
            <w:proofErr w:type="spellStart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реинфузируемой</w:t>
            </w:r>
            <w:proofErr w:type="spellEnd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среды от чрезмерного свободного гемоглобина;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      3) защиту пациента от чрезмерного гемолиза;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      4) проведение обработки узлов с применением моющих и дезинфицирующих средств.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      45. Шприцевой насос должен обеспечивать: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      1) ограничение скорости потока свыше 1200,0 мл/ч;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      2) наличие систем индикации параметров и подачи сигнала тревоги при закупорке, разъединении муфты и поршня шприца, завершении опорожнения и других экстремальных ситуациях;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      3) защиту от разбрызгивания.</w:t>
            </w:r>
          </w:p>
          <w:p w:rsidR="00BC42D8" w:rsidRPr="00BC42D8" w:rsidRDefault="00BC42D8" w:rsidP="00BC42D8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C42D8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8. Требования безопасности к организации и режиму работы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BC42D8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при заготовке крови, получении компонентов крови,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BC42D8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их хранении и перевозке</w:t>
            </w:r>
          </w:p>
          <w:p w:rsidR="00BC42D8" w:rsidRPr="00BC42D8" w:rsidRDefault="00BC42D8" w:rsidP="00BC42D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      46. Поточность операций, размер, планировка, эксплуатация, вентиляция помещений, используемых для заготовки крови и получения ее компонентов, должны обеспечивать безопасность продукции и выполнение санитарно-противоэпидемических мероприятий.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      47. Планировочные решения рабочих зон на этапах получения компонентов крови должны обеспечивать рациональное размещение оборудования и материалов, сводить к минимуму риск перекрестного загрязнения продукции.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      48. Освещение, температурный режим и влажность должны соответствовать назначению помещения и не оказывать прямого или косвенного отрицательного влияния на проведение заготовки крови, получение компонентов крови, работу персонала и оборудования.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      49. Системы вентиляции и кондиционирования воздуха должны обеспечивать оптимальные условия микроклимата и бактериологической чистоты (обсемененности) воздушной среды производственных помещений, в том числе боксов.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      50. Внутренние поверхности производственных помещений (стены, пол и потолок) должны быть гладкими, не иметь открытых соединений и трещин, не выделять частиц пыли, должны обеспечивать возможность беспрепятственной, эффективной уборки и дезинфекции.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      51. Рабочие поверхности должны быть покрыты неабсорбирующими материалами, не накапливать микроорганизмы и ежедневно обрабатываться дезинфицирующими средствами.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      52. Конструкция производственного оборудования должна обеспечивать возможность и удобство его санитарной обработки.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      53. Инвентарь и материалы для проведения уборки производственных помещений не должны быть источниками загрязнения.</w:t>
            </w:r>
          </w:p>
          <w:p w:rsidR="00BC42D8" w:rsidRPr="00BC42D8" w:rsidRDefault="00BC42D8" w:rsidP="00BC42D8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C42D8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9. Требования безопасности к организации и режиму работы при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BC42D8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проведении гемотрансфузионной терапии</w:t>
            </w:r>
          </w:p>
          <w:p w:rsidR="00BC42D8" w:rsidRPr="00BC42D8" w:rsidRDefault="00BC42D8" w:rsidP="00BC42D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      54. Размещение, устройство, оборудование и эксплуатация помещений для проведения </w:t>
            </w:r>
            <w:proofErr w:type="spellStart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трансфузионной</w:t>
            </w:r>
            <w:proofErr w:type="spellEnd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терапии должны гарантировать безопасность осуществления манипуляций для пациентов и персонала и обеспечивать выполнение санитарно-противоэпидемических мероприятий.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      55. Требования, предъявляемые к размещению, устройству, оборудованию и эксплуатации объектов и помещений для проведения гемотрансфузионной терапии, должны соответствовать требованиям, предъявляемым к процедурным (перевязочным) кабинетам лечебно-профилактических учреждений. В случае неотложных показаний гемотрансфузионную терапию допускается проводить в условиях больничных палат, специализированного санитарного транспорта.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      56. Помещения для проведения гемотрансфузионной терапии должны быть оснащены технологическим оборудованием, инвентарем, расходными материалами и дезинфицирующими средствами, достаточными для выполнения санитарно-противоэпидемических мероприятий и обеспечения сбора, обеззараживания и удаления отходов.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 xml:space="preserve">      57. В случае экстренных (жизненных) показаний к проведению </w:t>
            </w:r>
            <w:proofErr w:type="spellStart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трансфузионной</w:t>
            </w:r>
            <w:proofErr w:type="spellEnd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терапии (в том числе чрезвычайных ситуациях мирного и военного времени) требования к помещениям и условиям, при которых они должны быть проведены, определяет ответственный медицинский персонал.</w:t>
            </w:r>
          </w:p>
          <w:p w:rsidR="00BC42D8" w:rsidRPr="00BC42D8" w:rsidRDefault="00BC42D8" w:rsidP="00BC42D8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C42D8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10. Охрана здоровья лиц, контактирующих с кровью и ее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BC42D8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компонентами в процессе работы</w:t>
            </w:r>
          </w:p>
          <w:p w:rsidR="00BC42D8" w:rsidRPr="00BC42D8" w:rsidRDefault="00BC42D8" w:rsidP="00BC42D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      58. </w:t>
            </w:r>
            <w:proofErr w:type="gramStart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 целях обеспечения безопасности и охраны здоровья персонала в организациях проводят: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      1) плановую специальную подготовку персонала и ежегодный инструктаж с последующим контролем правильности выполнения операций и процедур;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      2) обучение вновь принятого на работу персонала правилам техники безопасности до начала работы и дополнительную подготовку при перемещении или временном назначении персонала на другой участок работы.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      59.</w:t>
            </w:r>
            <w:proofErr w:type="gramEnd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Персонал должен проходить обязательный предварительный при поступлении на работу и периодический медицинский осмотр у терапевта, дерматолога, отоларинголога и обследование в целях исключения: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      1) туберкулеза - крупнокадровая флюорография грудной клетки (в дальнейшем один раз в год);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      2) сифилиса (в дальнейшем один раз в год);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      3) гепатита "В" (в дальнейшем один раз в год);</w:t>
            </w:r>
            <w:proofErr w:type="gramEnd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      4) гепатита "С" (в дальнейшем один раз в год);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      5) ВИЧ-инфекции (в дальнейшем один раз в год).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      60. В организации службы крови медицинская книжка хранится в течение всей трудовой деятельности на данном предприятии.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      61. Все лица, имеющие в процессе профессиональной деятельности конта</w:t>
            </w:r>
            <w:proofErr w:type="gramStart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кт с кр</w:t>
            </w:r>
            <w:proofErr w:type="gramEnd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овью, должны быть вакцинированы против гепатита "В" кроме лиц переболевших гепатитом "В".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      62. Персонал должен быть обеспечен специальной защитной (медицинской) одеждой и защитными средствами. В организации должна быть организована стирка (многоразовой) или уничтожение (одноразовой) защитной одежды. Стирка защитной одежды в домашних условиях не допускается.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      63. При работе (в боксах, непосредственно) с кровью медицинские работники в начале работы надевают специальную медицинскую одежду (халат или пижаму с брюками), шапочку, специальную обувь (бахилы), обрабатывают руки и надевают стерильные резиновые перчатки.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      64. При наличии риска разбрызгивания крови персонал должен использовать защитные очки, маски и (или) щитки для лица. Защитные средства должны регулярно подвергаться дезинфекции.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      65. Для предотвращения контактного инфицирования крови при ее заготовке медицинский персонал должен соблюдать требования асептики и антисептики.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 xml:space="preserve">      66. </w:t>
            </w:r>
            <w:proofErr w:type="gramStart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 каждом структурном подразделении организации, осуществляющей заготовку крови, ее апробирование и переработку на компоненты на рабочем месте должны быть дезинфицирующие средства для проведения обезвреживания в случае аварийной ситуации с проливом крови, аптечка для экстренной медицинской помощи при повреждении кожных покровов или попаданием крови на слизистые оболочки полости рта, носа, глаза и кожные покровы и инструкция по проведению дезинфекционных мероприятиях и</w:t>
            </w:r>
            <w:proofErr w:type="gramEnd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оказанию медицинской помощи.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 xml:space="preserve">      67. В ситуациях, связанных с реальной опасностью заражения </w:t>
            </w:r>
            <w:proofErr w:type="spellStart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трансфузионными</w:t>
            </w:r>
            <w:proofErr w:type="spellEnd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инфекциями, показана экстренная профилактика (превентивное лечение) химиопрепаратами, иммунобиологическими препаратами или антибиотиками. Экстренную профилактику проводят </w:t>
            </w:r>
            <w:proofErr w:type="gramStart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 первые</w:t>
            </w:r>
            <w:proofErr w:type="gramEnd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8-24 часа после предполагаемого заражения. Ответственность за своевременность и полноту проведения экстренной профилактики лицам, подвергшимся риску инфицирования возбудителями </w:t>
            </w:r>
            <w:proofErr w:type="spellStart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трансфузионной</w:t>
            </w:r>
            <w:proofErr w:type="spellEnd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инфекций при осуществлении работы с кровью или ее компонентами, возлагается на руководителя организации.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 xml:space="preserve">      68. Все случаи производственного травматизма подлежат регистрации в специальном журнале регистрации несчастных случаев и иных повреждений здоровья, трудящихся на производстве, в пути следования на работу или с работы, </w:t>
            </w:r>
            <w:proofErr w:type="gramStart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который</w:t>
            </w:r>
            <w:proofErr w:type="gramEnd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хранится в организации бессрочно.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      69. Все случаи аварийной ситуации, связанные с попаданием крови на слизистые, или повреждения кожных покровов (проколы иглами) подлежат регистрации в журнале учета аварий с обязательным сообщением руководителю организации. Сотрудник, пострадавший в результате аварийной ситуации, направляется для консультации в территориальный центр СПИД. Продолжительность наблюдения, объем лабораторного обследования, необходимость экстренной профилактики решает врач - инфекционист.</w:t>
            </w:r>
          </w:p>
          <w:p w:rsidR="00BC42D8" w:rsidRPr="00BC42D8" w:rsidRDefault="00BC42D8" w:rsidP="00BC42D8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C42D8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11. Требования безопасности к организации обращения с отходами,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BC42D8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образующимися в процессе заготовки крови, получения ее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BC42D8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компонентов и проведения гемотрансфузионной терапии</w:t>
            </w:r>
          </w:p>
          <w:p w:rsidR="00BC42D8" w:rsidRPr="00BC42D8" w:rsidRDefault="00BC42D8" w:rsidP="00BC42D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     70. Образующиеся при заготовке крови и ее компонентов, а также при оказании медицинской помощи отходы должны подразделяться по классам опасности. Порядок обращения с ними должен соответствовать требованиям нормативных правовых актов в области санитарно-эпидемиологических норм.</w:t>
            </w:r>
          </w:p>
          <w:p w:rsidR="00BC42D8" w:rsidRPr="00BC42D8" w:rsidRDefault="00BC42D8" w:rsidP="00BC42D8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C42D8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12. Требования к маркировке крови и ее компонентов</w:t>
            </w:r>
          </w:p>
          <w:p w:rsidR="00BC42D8" w:rsidRPr="00BC42D8" w:rsidRDefault="00BC42D8" w:rsidP="00BC42D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      71. Информация о риске здоровью населения должна быть доступной для всех граждан, подвергающихся манипуляциям или иным контактам с объектами Технического регламента, и предоставляется субъектами хозяйственной деятельности в обязательном порядке при </w:t>
            </w:r>
            <w:proofErr w:type="spellStart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этикетировании</w:t>
            </w:r>
            <w:proofErr w:type="spellEnd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продукции, других способах оценки соответствия.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      72. Каждая порция крови (компонента крови) должна иметь четкую маркировку. Маркировка должна быть выполнена в виде специальных этикеток.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      73. На этикетке должны быть нанесены следующие сведения и предупредительные надписи: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      1) наименование организации, заготовившей кровь (и ее компонентов);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      2) название и объем продукта;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      3) идентификационный номер (регистрационный, номер марки или штрих код) крови (и ее компонентов);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      4) группа крови по системе АВ</w:t>
            </w:r>
            <w:proofErr w:type="gramStart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  <w:proofErr w:type="gramEnd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;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 xml:space="preserve">      5) принадлежность по системе резус, указывая </w:t>
            </w:r>
            <w:proofErr w:type="spellStart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Rh</w:t>
            </w:r>
            <w:proofErr w:type="spellEnd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- положительный, или </w:t>
            </w:r>
            <w:proofErr w:type="spellStart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Rh</w:t>
            </w:r>
            <w:proofErr w:type="spellEnd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- отрицательный;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      6) состав и объем антикоагулянта;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      7) дата заготовки и срок годности;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      8) температура хранения;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      9) врач, ответственный за заготовку крови и ее компонентов (Ф.И.О.);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 xml:space="preserve">      10) тесты на маркеры гепатитов </w:t>
            </w:r>
            <w:proofErr w:type="gramStart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gramStart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</w:t>
            </w:r>
            <w:proofErr w:type="gramEnd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, ВИЧ, сифилис (</w:t>
            </w:r>
            <w:proofErr w:type="spellStart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трансфузионные</w:t>
            </w:r>
            <w:proofErr w:type="spellEnd"/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инфекции) - отрицательные.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      Врач перед переливанием обязан обратить внимание на предупредительные надписи на этикетке: 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      "ВНИМАНИЕ! Проверить группу крови больного и группу крови переливаемых компонентов. Провести пробу на совместимость эритроцитов донора с сывороткой больного по групповой и резус принадлежности. Провести биологическую пробу".</w:t>
            </w:r>
          </w:p>
          <w:p w:rsidR="00BC42D8" w:rsidRPr="00BC42D8" w:rsidRDefault="00BC42D8" w:rsidP="00BC42D8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C42D8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13. Сроки и условия введения в действие</w:t>
            </w:r>
          </w:p>
          <w:p w:rsidR="00BC42D8" w:rsidRPr="00BC42D8" w:rsidRDefault="00BC42D8" w:rsidP="00BC42D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      74. Настоящий Технический регламент вводится в действие по истечении шести месяцев после первого </w:t>
            </w:r>
            <w:r w:rsidRPr="00BC42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официального опубликования.</w:t>
            </w:r>
          </w:p>
          <w:p w:rsidR="00BC42D8" w:rsidRPr="00BC42D8" w:rsidRDefault="00BC42D8" w:rsidP="00BC4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:rsidR="00BC42D8" w:rsidRPr="00BC42D8" w:rsidRDefault="00BC42D8" w:rsidP="00BC42D8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BC42D8" w:rsidRPr="00BC42D8" w:rsidRDefault="00BC42D8" w:rsidP="00BC42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54545"/>
                <w:sz w:val="20"/>
                <w:szCs w:val="20"/>
                <w:lang w:eastAsia="ru-RU"/>
              </w:rPr>
            </w:pPr>
          </w:p>
        </w:tc>
      </w:tr>
    </w:tbl>
    <w:p w:rsidR="00654E69" w:rsidRDefault="00654E69"/>
    <w:sectPr w:rsidR="00654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9A4"/>
    <w:rsid w:val="005579A4"/>
    <w:rsid w:val="00654E69"/>
    <w:rsid w:val="0090392C"/>
    <w:rsid w:val="00BC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9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6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6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7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78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825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4824</Words>
  <Characters>27499</Characters>
  <Application>Microsoft Office Word</Application>
  <DocSecurity>0</DocSecurity>
  <Lines>229</Lines>
  <Paragraphs>64</Paragraphs>
  <ScaleCrop>false</ScaleCrop>
  <Company/>
  <LinksUpToDate>false</LinksUpToDate>
  <CharactersWithSpaces>32259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DeLux18</dc:creator>
  <cp:keywords/>
  <dc:description/>
  <cp:lastModifiedBy>DeLux10</cp:lastModifiedBy>
  <cp:revision>3</cp:revision>
  <dcterms:created xsi:type="dcterms:W3CDTF">2013-09-16T11:40:00Z</dcterms:created>
  <dcterms:modified xsi:type="dcterms:W3CDTF">2013-09-17T04:17:00Z</dcterms:modified>
</cp:coreProperties>
</file>