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АНТИКОРРУПЦИОННАЯ СТРАТЕГИЯ РЕСПУБЛИКИ КАЗАХСТАН НА 2015–2025 ГОДЫ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КОММЕНТАРИЙ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В целях дальнейшего определения основных направлений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государства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ПОСТАНОВЛЯЮ: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1. Утвердить прилагаемую 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Антикоррупционную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стратегию Республики Казахстан на 2015-2025 годы (далее - Стратегия).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акимам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городов Астаны 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Алматы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областей руководствоваться в своей деятельности Стратегией и принять необходимые меры по ее реализации.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3.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исполнением настоящего Указа возложить на Администрацию Президента Республики Казахстан.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 Настоящий Указ вводится в действие со дня подписания.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5"/>
          <w:rFonts w:ascii="Arial" w:hAnsi="Arial" w:cs="Arial"/>
          <w:color w:val="000000"/>
          <w:sz w:val="28"/>
          <w:szCs w:val="28"/>
        </w:rPr>
        <w:t>Президент Республики Казахстан</w:t>
      </w:r>
      <w:proofErr w:type="gramStart"/>
      <w:r w:rsidRPr="00C929EC">
        <w:rPr>
          <w:rStyle w:val="a5"/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C929EC">
        <w:rPr>
          <w:rStyle w:val="a5"/>
          <w:rFonts w:ascii="Arial" w:hAnsi="Arial" w:cs="Arial"/>
          <w:color w:val="000000"/>
          <w:sz w:val="28"/>
          <w:szCs w:val="28"/>
        </w:rPr>
        <w:t xml:space="preserve"> НАЗАРБАЕВ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УТВЕРЖДЕНА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>               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Указом Президента Республики Казахстан</w:t>
      </w:r>
      <w:r w:rsidRPr="00C929EC">
        <w:rPr>
          <w:rFonts w:ascii="Arial" w:hAnsi="Arial" w:cs="Arial"/>
          <w:color w:val="000000"/>
          <w:sz w:val="28"/>
          <w:szCs w:val="28"/>
        </w:rPr>
        <w:br/>
        <w:t>от 26 декабря 2014 года № 986    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АНТИКОРРУПЦИОННАЯ СТРАТЕГИЯ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РЕСПУБЛИКИ КАЗАХСТАН НА 2015-2025 ГОДЫ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Содержание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1. Введение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 Анализ текущей ситуации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2.1. Положительные тенденции в сфере противодействия коррупции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2.2. Проблемы, требующие решения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2.3. Основные факторы, способствующие коррупционным проявлениям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 Цель и задачи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3.1. Цель и целевые индикаторы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3.2. Задачи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 Ключевые направления, основные подходы и приоритетные меры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4.1. Противодействие коррупции в сфере государственной службы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4.2. Внедрение института общественного контроля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4.3. Противодействие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секторе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4.4. Предупреждение коррупции в судебных и правоохранительных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органах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4.5. Формирование уровня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культуры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4.6. Развитие международного сотрудничества по вопросам противодействия коррупции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5. Мониторинг и оценка реализации стратегии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1. Введение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Главный стратегический документ нашей страны, отражающий принципиальную позицию Казахстана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по этому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важному вопросу, служит основой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государства в предстоящие годы.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нашей стране действует современное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минимизирующие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условия для коррупционных 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моделей поведения.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Антикоррупционная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стратегия).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 Анализ текущей ситуации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2.1. Положительные тенденции в сфере противодействия коррупции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стратегии на современном этапе развития страны.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Начиная с 2001 года реализуются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но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законодательство дополнено нормами по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интернет-ресурсов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государственных и частных структур.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Созданы условия для беспрепятственного информирования гражданами о фактах коррупции, в том числе за счет телефонов доверия 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веб-сайтов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государственных органов.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целом принятие названных мер позволило Казахстану по уровню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деятельности занять одну из лидирующих позиций как в центрально-азиатском регионе, так и среди стран СНГ.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2.2. Проблемы, требующие решения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Несмотря на отсутствие универсального и всеобъемлющего определения коррупционного деяния, к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нему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условиях модернизации экономики и масштабных социальных преобразований в Казахстане все более очевидна потребность в целостной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Помимо сугубо правоохранительной составляющей,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деятельности.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правоприменения</w:t>
      </w:r>
      <w:proofErr w:type="spellEnd"/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По-прежнему актуальной является проблема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использования всего арсенала средств предотвращения коррупционных проявлений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>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Недостает системности и в предупредительно-профилактической работе.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Антикоррупционная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эффективности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принимаемых государством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функционирования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традиционных и присущих нашей стране правовых механизмов и институтов.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2.3. Основные факторы, способствующие коррупционным проявлениям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  Для формирования системы эффективного противодействия коррупции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необходимо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прежде всего определить основные факторы, способствующие ее проявлениям в современных условиях.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правоприменении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нередко создают условия для совершения коррупционных деяний.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В-пятых, отсутствие комплексной и целенаправленной информационной работы по формированию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модели поведения граждан и общественной атмосферы неприятия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В-шестых, недостаточный уровень оплаты труда отдельных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категорий государственных служащих и социальных гарантий на государственной службе.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 Цель и задачи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3.1. Цель и целевые индикаторы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  Целью настоящей Стратегии является повышение эффективности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государства, вовлечение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Целевые индикаторы, применяемые в Стратегии: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качество государственных услуг;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доверие общества институтам государственной власти;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уровень правовой культуры населения;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Transparency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International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».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3.2. Задачи Стратегии: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противодействие коррупции в сфере государственной службы;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внедрение института общественного контроля;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противодействие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секторе;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предупреждение коррупции в судах и правоохранительных органах;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формирование уровня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культуры;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развитие международного сотрудничества по вопросам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Цель и задачи Стратегии направлены на достижение целей Стратегии «Казахстан-2050», учитывают положения программы Партии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Нў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Отан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» по противодействию коррупции на 2015-2025 годы, а также предложения и мнения других общественных объединений.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 Ключевые направления, основные подходы и приоритетные меры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4.1. Противодействие коррупции в сфере государственной службы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Поэтому государство будет и дальше принимать все меры и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создавать условия, при которых использование служебных полномочий в корыстных целях будет невыгодным и невозможным.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Неподкупность государственных служащих и прозрачность их деятельности - основа успешности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этой связи будут приняты меры по поэтапной передаче ряда государственных функций в негосударственный сектор -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саморегулируемым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организациям.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результате будет возрастать объем услуг, оказываемых населению в электронном формате, в таком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формате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в том числе будет обеспечиваться выдача разрешений.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Расширится и перечень государственных услуг, предоставляемых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населению по принципу «одного окна» (через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ЦОНы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).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целом принцип прозрачности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4.2. Внедрение института общественного контроля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  Действенным механизмом профилактики коррупции является общественный контроль.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Закон будет способствовать как решению собственно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задач, так и других социально значимых вопросов жизнедеятельности общества и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Населению следует предоставить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возможность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прежде всего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участвовать в мониторинге и контроле использования средств по бюджетным программам местного самоуправления.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4.3. Противодействие коррупции в </w:t>
      </w:r>
      <w:proofErr w:type="spellStart"/>
      <w:r w:rsidRPr="00C929EC">
        <w:rPr>
          <w:rStyle w:val="a4"/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 и частном секторе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По данным международных организаций, опасность коррупции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частном секторах вполне сопоставима с ее масштабами в государственном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квазигосударственном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коррупциогенности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Первый шаг на этом пути уже сделан - разработана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Антикоррупционная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Предстоит принять ряд других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 в различных сферах финансово-хозяйственной деятельности.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квазигосударственного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и частного сектора.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4.4. Предупреждение коррупции в судебных и правоохранительных органах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Эффективность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Приоритеты в работе правоохранительной системы должны быть смещены с выявления совершенных преступлений на их профилактику и предупреждение.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Доверие населения должно стать главным критерием оценки правоохранительной деятельности.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4.5. Формирование уровня </w:t>
      </w:r>
      <w:proofErr w:type="spellStart"/>
      <w:r w:rsidRPr="00C929EC">
        <w:rPr>
          <w:rStyle w:val="a4"/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Style w:val="a4"/>
          <w:rFonts w:ascii="Arial" w:hAnsi="Arial" w:cs="Arial"/>
          <w:color w:val="000000"/>
          <w:sz w:val="28"/>
          <w:szCs w:val="28"/>
        </w:rPr>
        <w:t xml:space="preserve"> культуры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Предусмотренный настоящей Стратегией комплекс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 должен сопровождаться широким участием общественности.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Только тесное партнерство государства и общества позволят успешно противостоять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Без поддержки общества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меры, проводимые сверху, дают только частичный эффект.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Нетерпимое отношение к коррупции должно стать гражданской позицией каждого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казахстанца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а честность и неподкупность - нормой поведения.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Без наличия у граждан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казахстанец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каждая семья должны понимать, что борьба с коррупцией - дело всего общества.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      Принципиально важную роль в формировании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культуры играет работа с подрастающим поколением. Только внедрение с самого раннего возраста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стандартов поведения позволит искоренить это социальное зло. 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Важно с детства воспитывать личность в духе казахстанского патриотизма и неприятия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Обучающими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антикоррупционными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курсами следует охватить все учебные заведения, государственные органы и в целом гражданское общество.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казахстанцев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>, их деятельному участию в деле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Необходимо добиваться кардинального искоренения правового нигилизма в обществе.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Выправить ситуацию призвана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Антикоррупционная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этика и культура казахстанского общества должна формироваться в контексте идеологии «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Мјѕгілі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к</w:t>
      </w:r>
      <w:proofErr w:type="spellEnd"/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Осознание и неприятие коррупции как чуждого национальной культуре явления - основа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культуры нашего общества.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>      </w:t>
      </w:r>
      <w:r w:rsidRPr="00C929EC">
        <w:rPr>
          <w:rStyle w:val="a4"/>
          <w:rFonts w:ascii="Arial" w:hAnsi="Arial" w:cs="Arial"/>
          <w:color w:val="000000"/>
          <w:sz w:val="28"/>
          <w:szCs w:val="28"/>
        </w:rPr>
        <w:t>4.6. Развитие международного сотрудничества по вопросам противодействия коррупции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lastRenderedPageBreak/>
        <w:t xml:space="preserve">      Казахстан будет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расширять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и углублять международное сотрудничество в вопросах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является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 одной стороны, это создает стимулы для использования лучшей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практики, с другой - расширяет возможности сотрудничества с зарубежными странами.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Совершенствованию нашей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Требуют особого внимания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офшорные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офшорных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компаний.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Будет продолжена практика проведения международных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антикоррупционных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Style w:val="a4"/>
          <w:rFonts w:ascii="Arial" w:hAnsi="Arial" w:cs="Arial"/>
          <w:color w:val="000000"/>
          <w:sz w:val="28"/>
          <w:szCs w:val="28"/>
        </w:rPr>
        <w:t>5. Мониторинг и оценка реализации Стратегии</w:t>
      </w:r>
    </w:p>
    <w:p w:rsidR="00C929EC" w:rsidRPr="00C929EC" w:rsidRDefault="00C929EC" w:rsidP="00C929EC">
      <w:pPr>
        <w:pStyle w:val="a3"/>
        <w:shd w:val="clear" w:color="auto" w:fill="FFFFFF"/>
        <w:spacing w:before="16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929EC">
        <w:rPr>
          <w:rFonts w:ascii="Arial" w:hAnsi="Arial" w:cs="Arial"/>
          <w:color w:val="000000"/>
          <w:sz w:val="28"/>
          <w:szCs w:val="28"/>
        </w:rPr>
        <w:t xml:space="preserve">      Головным в механизме реализации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C929EC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C929EC">
        <w:rPr>
          <w:rFonts w:ascii="Arial" w:hAnsi="Arial" w:cs="Arial"/>
          <w:color w:val="000000"/>
          <w:sz w:val="28"/>
          <w:szCs w:val="28"/>
        </w:rPr>
        <w:t xml:space="preserve"> внутренний и внешний.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</w:t>
      </w:r>
      <w:r w:rsidRPr="00C929EC">
        <w:rPr>
          <w:rFonts w:ascii="Arial" w:hAnsi="Arial" w:cs="Arial"/>
          <w:color w:val="000000"/>
          <w:sz w:val="28"/>
          <w:szCs w:val="28"/>
        </w:rPr>
        <w:lastRenderedPageBreak/>
        <w:t>войдут представители заинтересованных государственных органов, общественности и средств массовой информации.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Условием надлежащего мониторинга и оценки состояния реализации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стратегии является его открытость.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Оценка и мнение общественности будут учитываться на последующих этапах реализации Стратегии.</w:t>
      </w:r>
      <w:r w:rsidRPr="00C929EC">
        <w:rPr>
          <w:rFonts w:ascii="Arial" w:hAnsi="Arial" w:cs="Arial"/>
          <w:color w:val="000000"/>
          <w:sz w:val="28"/>
          <w:szCs w:val="28"/>
        </w:rPr>
        <w:br/>
        <w:t xml:space="preserve">      Завершающей стадией исполнения </w:t>
      </w:r>
      <w:proofErr w:type="spellStart"/>
      <w:r w:rsidRPr="00C929EC">
        <w:rPr>
          <w:rFonts w:ascii="Arial" w:hAnsi="Arial" w:cs="Arial"/>
          <w:color w:val="000000"/>
          <w:sz w:val="28"/>
          <w:szCs w:val="28"/>
        </w:rPr>
        <w:t>Антикоррупционной</w:t>
      </w:r>
      <w:proofErr w:type="spellEnd"/>
      <w:r w:rsidRPr="00C929EC">
        <w:rPr>
          <w:rFonts w:ascii="Arial" w:hAnsi="Arial" w:cs="Arial"/>
          <w:color w:val="000000"/>
          <w:sz w:val="28"/>
          <w:szCs w:val="28"/>
        </w:rPr>
        <w:t xml:space="preserve"> стратегии будет внесение соответствующего отчета на рассмотрение Главе государства.</w:t>
      </w:r>
      <w:r w:rsidRPr="00C929EC">
        <w:rPr>
          <w:rFonts w:ascii="Arial" w:hAnsi="Arial" w:cs="Arial"/>
          <w:color w:val="000000"/>
          <w:sz w:val="28"/>
          <w:szCs w:val="28"/>
        </w:rPr>
        <w:br/>
        <w:t>      Ежегодный Национальный отчет о реализации документа подлежит размещению в средствах массовой информации.</w:t>
      </w:r>
    </w:p>
    <w:p w:rsidR="00584034" w:rsidRPr="00C929EC" w:rsidRDefault="00584034">
      <w:pPr>
        <w:rPr>
          <w:sz w:val="28"/>
          <w:szCs w:val="28"/>
        </w:rPr>
      </w:pPr>
    </w:p>
    <w:sectPr w:rsidR="00584034" w:rsidRPr="00C9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9EC"/>
    <w:rsid w:val="00584034"/>
    <w:rsid w:val="00C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9EC"/>
    <w:rPr>
      <w:b/>
      <w:bCs/>
    </w:rPr>
  </w:style>
  <w:style w:type="character" w:styleId="a5">
    <w:name w:val="Emphasis"/>
    <w:basedOn w:val="a0"/>
    <w:uiPriority w:val="20"/>
    <w:qFormat/>
    <w:rsid w:val="00C92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5592</Words>
  <Characters>31878</Characters>
  <Application>Microsoft Office Word</Application>
  <DocSecurity>0</DocSecurity>
  <Lines>265</Lines>
  <Paragraphs>74</Paragraphs>
  <ScaleCrop>false</ScaleCrop>
  <Company>Grizli777</Company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2018-02-16T02:27:00Z</dcterms:created>
  <dcterms:modified xsi:type="dcterms:W3CDTF">2018-02-16T02:28:00Z</dcterms:modified>
</cp:coreProperties>
</file>