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7" w:rsidRDefault="003B11F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97" w:rsidRDefault="003B11F1">
      <w:pPr>
        <w:spacing w:after="0"/>
      </w:pPr>
      <w:r>
        <w:rPr>
          <w:b/>
          <w:color w:val="000000"/>
          <w:sz w:val="28"/>
        </w:rPr>
        <w:t>Об утверждении Стандарта организации медицинской помощи по профессиональной патологии в Республике Казахстан</w:t>
      </w:r>
    </w:p>
    <w:p w:rsidR="00574697" w:rsidRDefault="003B11F1">
      <w:pPr>
        <w:spacing w:after="0"/>
        <w:jc w:val="both"/>
      </w:pPr>
      <w:bookmarkStart w:id="0" w:name="_GoBack"/>
      <w:r w:rsidRPr="003B11F1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28 декабря 2015 года № 1032</w:t>
      </w:r>
      <w:bookmarkEnd w:id="0"/>
      <w:r w:rsidRPr="003B11F1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t xml:space="preserve">Зарегистрирован в Министерстве </w:t>
      </w:r>
      <w:r>
        <w:rPr>
          <w:color w:val="000000"/>
          <w:sz w:val="28"/>
        </w:rPr>
        <w:t>юстиции Республики Казахстан 3 марта 2016 года № 13386.</w:t>
      </w:r>
    </w:p>
    <w:p w:rsidR="00574697" w:rsidRDefault="003B11F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6) пункта 1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8"/>
        </w:rPr>
        <w:t>ПРИКАЗЫВАЮ:</w:t>
      </w:r>
    </w:p>
    <w:p w:rsidR="00574697" w:rsidRDefault="003B11F1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прилагаемый </w:t>
      </w:r>
      <w:r>
        <w:rPr>
          <w:color w:val="000000"/>
          <w:sz w:val="28"/>
        </w:rPr>
        <w:t>Стандарт организации медицинской помощи по профессиональной патологии в Республике Казахстан.</w:t>
      </w:r>
    </w:p>
    <w:p w:rsidR="00574697" w:rsidRDefault="003B11F1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</w:t>
      </w:r>
      <w:r>
        <w:rPr>
          <w:color w:val="000000"/>
          <w:sz w:val="28"/>
        </w:rPr>
        <w:t>ядке обеспечить:</w:t>
      </w:r>
    </w:p>
    <w:bookmarkEnd w:id="3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</w:t>
      </w:r>
      <w:r>
        <w:rPr>
          <w:color w:val="000000"/>
          <w:sz w:val="28"/>
        </w:rPr>
        <w:t>н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</w:t>
      </w:r>
      <w:r>
        <w:rPr>
          <w:color w:val="000000"/>
          <w:sz w:val="28"/>
        </w:rPr>
        <w:t>ерства юстиции Республики Казахстан для включения в Эталонный контрольный банк нормативных правовых актов Республики Казахстан;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здравоохранения и социального развития Республики Казахс</w:t>
      </w:r>
      <w:r>
        <w:rPr>
          <w:color w:val="000000"/>
          <w:sz w:val="28"/>
        </w:rPr>
        <w:t>тан;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      4) в течение десяти календарных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</w:t>
      </w:r>
      <w:r>
        <w:rPr>
          <w:color w:val="000000"/>
          <w:sz w:val="28"/>
        </w:rPr>
        <w:t>Казахстан сведений об исполнении мероприятий, предусмотренных подпунктами 1), 2) и 3) настоящего пункта.</w:t>
      </w:r>
    </w:p>
    <w:p w:rsidR="00574697" w:rsidRDefault="003B11F1">
      <w:pPr>
        <w:spacing w:after="0"/>
        <w:jc w:val="both"/>
      </w:pPr>
      <w:bookmarkStart w:id="4" w:name="z4"/>
      <w:r>
        <w:rPr>
          <w:color w:val="000000"/>
          <w:sz w:val="28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574697" w:rsidRDefault="003B11F1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57469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74697" w:rsidRDefault="003B11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0"/>
              <w:jc w:val="both"/>
            </w:pPr>
            <w:r>
              <w:br/>
            </w:r>
          </w:p>
        </w:tc>
      </w:tr>
      <w:tr w:rsidR="0057469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0"/>
              <w:jc w:val="both"/>
            </w:pPr>
            <w:r>
              <w:br/>
            </w:r>
          </w:p>
        </w:tc>
      </w:tr>
      <w:tr w:rsidR="0057469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СОГЛАСОВАНО   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национальной экономики   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2 февраля 2016 года</w:t>
      </w:r>
    </w:p>
    <w:p w:rsidR="00574697" w:rsidRDefault="003B11F1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746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4697" w:rsidRDefault="003B11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декабря 2015 года № 103</w:t>
            </w:r>
            <w:r>
              <w:rPr>
                <w:color w:val="000000"/>
                <w:sz w:val="20"/>
              </w:rPr>
              <w:t>2</w:t>
            </w:r>
          </w:p>
        </w:tc>
      </w:tr>
    </w:tbl>
    <w:p w:rsidR="00574697" w:rsidRDefault="003B11F1">
      <w:pPr>
        <w:spacing w:after="0"/>
      </w:pPr>
      <w:bookmarkStart w:id="6" w:name="z7"/>
      <w:r>
        <w:rPr>
          <w:b/>
          <w:color w:val="000000"/>
        </w:rPr>
        <w:t xml:space="preserve"> Стандарт организации медицинской помощи</w:t>
      </w:r>
      <w:r>
        <w:br/>
      </w:r>
      <w:r>
        <w:rPr>
          <w:b/>
          <w:color w:val="000000"/>
        </w:rPr>
        <w:t>по профессиональной патологии в Республике Казахстан</w:t>
      </w:r>
      <w:r>
        <w:br/>
      </w:r>
      <w:r>
        <w:rPr>
          <w:b/>
          <w:color w:val="000000"/>
        </w:rPr>
        <w:t>1. Общие положения</w:t>
      </w:r>
    </w:p>
    <w:p w:rsidR="00574697" w:rsidRDefault="003B11F1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Стандарт организации медицинской помощи по профессиональной патологии в Республике Казахстан (далее - Стандарт) разработан в соответствии с подпунктом 6) пункта 1 статьи 7 Кодекса Республики Казахстан от 18 сентября 2009 года "О здоровье народа и </w:t>
      </w:r>
      <w:r>
        <w:rPr>
          <w:color w:val="000000"/>
          <w:sz w:val="28"/>
        </w:rPr>
        <w:t>системе здравоохранения".</w:t>
      </w:r>
    </w:p>
    <w:p w:rsidR="00574697" w:rsidRDefault="003B11F1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2. Настоящий Стандарт устанавливает требования к организации оказания помощи по профессиональной патологии на амбулаторно-поликлиническом, стационарном и стационарозамещающем уровнях в медицинских организациях, независимо от</w:t>
      </w:r>
      <w:r>
        <w:rPr>
          <w:color w:val="000000"/>
          <w:sz w:val="28"/>
        </w:rPr>
        <w:t xml:space="preserve"> формы собственности.</w:t>
      </w:r>
    </w:p>
    <w:p w:rsidR="00574697" w:rsidRDefault="003B11F1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3. Организация медицинской помощи по профессиональной патологии в Республике Казахстан осуществляется в соответствии с требованиями Положения о деятельности организаций здравоохранения, оказывающих медицинскую помощь по професс</w:t>
      </w:r>
      <w:r>
        <w:rPr>
          <w:color w:val="000000"/>
          <w:sz w:val="28"/>
        </w:rPr>
        <w:t xml:space="preserve">иональной патологии населению Республики Казахстан, утвержденного приказом Министра здравоохранения Республики Казахстан от 25 мая 2012 года № 374 (зарегистрирован в Реестре государственной регистрации нормативных правовых актов за № 7748) (далее - Приказ </w:t>
      </w:r>
      <w:r>
        <w:rPr>
          <w:color w:val="000000"/>
          <w:sz w:val="28"/>
        </w:rPr>
        <w:t>№ 374).</w:t>
      </w:r>
    </w:p>
    <w:p w:rsidR="00574697" w:rsidRDefault="003B11F1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4. Штаты организаций, оказывающих медицинскую помощь по профессиональной патологии, устанавливаются в соответствии с типовыми </w:t>
      </w:r>
      <w:r>
        <w:rPr>
          <w:color w:val="000000"/>
          <w:sz w:val="28"/>
        </w:rPr>
        <w:lastRenderedPageBreak/>
        <w:t>штатами и штатными нормативами организаций здравоохранения, утвержденными приказом Министра здравоохранения Республ</w:t>
      </w:r>
      <w:r>
        <w:rPr>
          <w:color w:val="000000"/>
          <w:sz w:val="28"/>
        </w:rPr>
        <w:t>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за № 6173).</w:t>
      </w:r>
    </w:p>
    <w:p w:rsidR="00574697" w:rsidRDefault="003B11F1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5. Термины и определения, </w:t>
      </w:r>
      <w:r>
        <w:rPr>
          <w:color w:val="000000"/>
          <w:sz w:val="28"/>
        </w:rPr>
        <w:t>используемые в настоящем Стандарте:</w:t>
      </w:r>
    </w:p>
    <w:p w:rsidR="00574697" w:rsidRDefault="003B11F1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1) предсменное медицинское освидетельствование - установление или подтверждение наличия или отсутствия у физического лица заболевания, определения состояния здоровья, а также временной нетрудоспособности, профессио</w:t>
      </w:r>
      <w:r>
        <w:rPr>
          <w:color w:val="000000"/>
          <w:sz w:val="28"/>
        </w:rPr>
        <w:t>нальной пригодности к работе в данную смену;</w:t>
      </w:r>
    </w:p>
    <w:p w:rsidR="00574697" w:rsidRDefault="003B11F1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2) профильный специалист - медицинский работник с высшим медицинским образованием, имеющий сертификат по определенной специальности;</w:t>
      </w:r>
    </w:p>
    <w:p w:rsidR="00574697" w:rsidRDefault="003B11F1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3) вредные (особо вредные) условия труда - условия труда, при кото</w:t>
      </w:r>
      <w:r>
        <w:rPr>
          <w:color w:val="000000"/>
          <w:sz w:val="28"/>
        </w:rPr>
        <w:t>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потомства;</w:t>
      </w:r>
    </w:p>
    <w:p w:rsidR="00574697" w:rsidRDefault="003B11F1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4) несчастный случай, связанный с трудовой деятельностью, – воздействие на р</w:t>
      </w:r>
      <w:r>
        <w:rPr>
          <w:color w:val="000000"/>
          <w:sz w:val="28"/>
        </w:rPr>
        <w:t>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</w:t>
      </w:r>
      <w:r>
        <w:rPr>
          <w:color w:val="000000"/>
          <w:sz w:val="28"/>
        </w:rPr>
        <w:t>дшие его к временной или стойкой утрате трудоспособности либо смерти;</w:t>
      </w:r>
    </w:p>
    <w:p w:rsidR="00574697" w:rsidRDefault="003B11F1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5) профессиональное заболевание (патология) - хроническое или острое заболевание, вызванное воздействием на работника вредных производственных факторов в связи с выполнением им сво</w:t>
      </w:r>
      <w:r>
        <w:rPr>
          <w:color w:val="000000"/>
          <w:sz w:val="28"/>
        </w:rPr>
        <w:t>их трудовых (служебных) обязанностей (далее - профзаболевание);</w:t>
      </w:r>
    </w:p>
    <w:p w:rsidR="00574697" w:rsidRDefault="003B11F1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6) опасные условия труда – условия труда, при которых воздействие определенных производственных или неустранимых природных факторов приводит в случае несоблюдения правил охраны труда к </w:t>
      </w:r>
      <w:r>
        <w:rPr>
          <w:color w:val="000000"/>
          <w:sz w:val="28"/>
        </w:rPr>
        <w:t>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574697" w:rsidRDefault="003B11F1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7) специализированная медицинская помощь - медици</w:t>
      </w:r>
      <w:r>
        <w:rPr>
          <w:color w:val="000000"/>
          <w:sz w:val="28"/>
        </w:rPr>
        <w:t>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574697" w:rsidRDefault="003B11F1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>      8) медицинская реабилитация - комплекс медицинских</w:t>
      </w:r>
      <w:r>
        <w:rPr>
          <w:color w:val="000000"/>
          <w:sz w:val="28"/>
        </w:rPr>
        <w:t xml:space="preserve"> услуг, направленных на сохранение, частичное или полное восстановление нарушенных и (или) утраченных функций организма больных и инвалидов;</w:t>
      </w:r>
    </w:p>
    <w:p w:rsidR="00574697" w:rsidRDefault="003B11F1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9) предварительные обязательные медицинские осмотры - медицинские осмотры, проводимые при поступлении на рабо</w:t>
      </w:r>
      <w:r>
        <w:rPr>
          <w:color w:val="000000"/>
          <w:sz w:val="28"/>
        </w:rPr>
        <w:t>ту с целью выяснения пригодности к выполнению обязанностей по профессии, предупреждения общих, профессиональных заболеваний;</w:t>
      </w:r>
    </w:p>
    <w:p w:rsidR="00574697" w:rsidRDefault="003B11F1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 10) периодические обязательные медицинские осмотры - медицинские осмотры, проводимые с целью обеспечения динамического наблюд</w:t>
      </w:r>
      <w:r>
        <w:rPr>
          <w:color w:val="000000"/>
          <w:sz w:val="28"/>
        </w:rPr>
        <w:t>ения за состоянием здоровья работающих, своевременного установления начальных признаков заболеваний, предупреждения общих, профессиональных заболеваний (далее - медосмотр);</w:t>
      </w:r>
    </w:p>
    <w:p w:rsidR="00574697" w:rsidRDefault="003B11F1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11) профилактика - комплекс медицинских и немедицинских мероприятий, направле</w:t>
      </w:r>
      <w:r>
        <w:rPr>
          <w:color w:val="000000"/>
          <w:sz w:val="28"/>
        </w:rPr>
        <w:t>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574697" w:rsidRDefault="003B11F1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12) гарантированный объем бесплатной медицинской помощи (далее - ГОБМП) - единый</w:t>
      </w:r>
      <w:r>
        <w:rPr>
          <w:color w:val="000000"/>
          <w:sz w:val="28"/>
        </w:rPr>
        <w:t xml:space="preserve"> по перечню медицинских услуг объем медицинской помощи, оказываемой гражданам Республики Казахстан и оралманам.</w:t>
      </w:r>
    </w:p>
    <w:p w:rsidR="00574697" w:rsidRDefault="003B11F1">
      <w:pPr>
        <w:spacing w:after="0"/>
      </w:pPr>
      <w:bookmarkStart w:id="24" w:name="z26"/>
      <w:bookmarkEnd w:id="23"/>
      <w:r>
        <w:rPr>
          <w:b/>
          <w:color w:val="000000"/>
        </w:rPr>
        <w:t xml:space="preserve"> 2. Основные направления деятельности</w:t>
      </w:r>
      <w:r>
        <w:br/>
      </w:r>
      <w:r>
        <w:rPr>
          <w:b/>
          <w:color w:val="000000"/>
        </w:rPr>
        <w:t>организаций, оказывающих медицинскую помощь по профессиональной</w:t>
      </w:r>
      <w:r>
        <w:br/>
      </w:r>
      <w:r>
        <w:rPr>
          <w:b/>
          <w:color w:val="000000"/>
        </w:rPr>
        <w:t>патологии в Республике Казахстан</w:t>
      </w:r>
    </w:p>
    <w:p w:rsidR="00574697" w:rsidRDefault="003B11F1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Целью деятельности медицинской организации, оказывающей медицинскую помощь по профессиональной патологии в Республике Казахстан (далее - МО), является увеличение ожидаемой продолжительности трудоспособности и жизни работающего населения Республики Казахста</w:t>
      </w:r>
      <w:r>
        <w:rPr>
          <w:color w:val="000000"/>
          <w:sz w:val="28"/>
        </w:rPr>
        <w:t>н путем раннего выявления и снижения профессиональной заболеваемости, снижения инвалидности от воздействия вредных и опасных производственных факторов.</w:t>
      </w:r>
    </w:p>
    <w:p w:rsidR="00574697" w:rsidRDefault="003B11F1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   7. Медицинская помощь населению по профессиональной патологии оказывается в рамках ГОБМП в амбулат</w:t>
      </w:r>
      <w:r>
        <w:rPr>
          <w:color w:val="000000"/>
          <w:sz w:val="28"/>
        </w:rPr>
        <w:t>орно-поликлинических, стационарных, стационарозамещающих формах для своевременного проведения мероприятий, направленных на профилактику, диагностику, восстановительное лечение и медицинскую реабилитацию.</w:t>
      </w:r>
    </w:p>
    <w:p w:rsidR="00574697" w:rsidRDefault="003B11F1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       8. Основные задачи, функции МО определены При</w:t>
      </w:r>
      <w:r>
        <w:rPr>
          <w:color w:val="000000"/>
          <w:sz w:val="28"/>
        </w:rPr>
        <w:t xml:space="preserve">казом № 374. </w:t>
      </w:r>
    </w:p>
    <w:p w:rsidR="00574697" w:rsidRDefault="003B11F1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>      9. Организация проведения предварительного и периодического медосмотров лиц, работающих во вредных и (или) опасных условиях труда осуществляется в соответствии с:</w:t>
      </w:r>
    </w:p>
    <w:bookmarkEnd w:id="28"/>
    <w:p w:rsidR="00574697" w:rsidRDefault="003B11F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Правилами проведения обязательных медицинских осмотров, утвержденн</w:t>
      </w:r>
      <w:r>
        <w:rPr>
          <w:color w:val="000000"/>
          <w:sz w:val="28"/>
        </w:rPr>
        <w:t>ыми приказом исполняющего обязанности Министра национальной экономики Республики Казахстан от 24 февраля 2015 года № 128 (зарегистрирован в Реестре государственной регистрации нормативных правовых актов за № 10634) (далее - Приказ № 128);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Перечнем в</w:t>
      </w:r>
      <w:r>
        <w:rPr>
          <w:color w:val="000000"/>
          <w:sz w:val="28"/>
        </w:rPr>
        <w:t>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 в Реестре государственной регист</w:t>
      </w:r>
      <w:r>
        <w:rPr>
          <w:color w:val="000000"/>
          <w:sz w:val="28"/>
        </w:rPr>
        <w:t>рации нормативных правовых актов за № 10987) (далее - Приказ № 175);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Перечнем медицинских противопоказаний для заключения трудовых договоров в сфере тяжелых работ, работ с вредными (особо вредными) и (или) опасными условиями труда, на подземных рабо</w:t>
      </w:r>
      <w:r>
        <w:rPr>
          <w:color w:val="000000"/>
          <w:sz w:val="28"/>
        </w:rPr>
        <w:t>тах, а также допуска лиц декретированной группы населения к работе, утвержденным приказом Министра здравоохранения и социального развития Республики Казахстан от 22 мая 2015 года № 379 (зарегистрирован в Реестре государственной регистрации нормативных прав</w:t>
      </w:r>
      <w:r>
        <w:rPr>
          <w:color w:val="000000"/>
          <w:sz w:val="28"/>
        </w:rPr>
        <w:t>овых актов Республики Казахстан за № 11466) (далее - Приказ № 379).</w:t>
      </w:r>
    </w:p>
    <w:p w:rsidR="00574697" w:rsidRDefault="003B11F1">
      <w:pPr>
        <w:spacing w:after="0"/>
        <w:jc w:val="both"/>
      </w:pPr>
      <w:bookmarkStart w:id="29" w:name="z31"/>
      <w:r>
        <w:rPr>
          <w:color w:val="000000"/>
          <w:sz w:val="28"/>
        </w:rPr>
        <w:t xml:space="preserve">       10. Заключение предварительного и периодического медосмотра выдается согласно Приказу № 175 с учетом Перечня медицинских противопоказаний при определении пригодности к выполнению об</w:t>
      </w:r>
      <w:r>
        <w:rPr>
          <w:color w:val="000000"/>
          <w:sz w:val="28"/>
        </w:rPr>
        <w:t>язанностей по профессиям, утвержденного приказом № 379.</w:t>
      </w:r>
    </w:p>
    <w:p w:rsidR="00574697" w:rsidRDefault="003B11F1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11. По результатам медосмотра МО формирует следующие диспансерные группы по дальнейшему наблюдению, лечению и реабилитации:</w:t>
      </w:r>
    </w:p>
    <w:bookmarkEnd w:id="30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1) Д1 - здоровые работники, не нуждающиеся в реабилитации;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Д2 - практически здоровые работники, имеющие нестойкие функциональные изменения различных органов и систем;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3) Д3 - работники, имеющие начальные формы общих заболеваний;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4) Д4 - работники, имеющие выраженные формы общих заболеваний, как явл</w:t>
      </w:r>
      <w:r>
        <w:rPr>
          <w:color w:val="000000"/>
          <w:sz w:val="28"/>
        </w:rPr>
        <w:t>яющиеся, так и не являющиеся противопоказанием для продолжения работы по профессии;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5) Д5 - работники, имеющие признаки воздействия на организм вредных производственных факторов;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6) Д6 - работники, имеющие признаки профессиональных заболеваний.</w:t>
      </w:r>
    </w:p>
    <w:p w:rsidR="00574697" w:rsidRDefault="003B11F1">
      <w:pPr>
        <w:spacing w:after="0"/>
        <w:jc w:val="both"/>
      </w:pPr>
      <w:bookmarkStart w:id="31" w:name="z33"/>
      <w:r>
        <w:rPr>
          <w:color w:val="000000"/>
          <w:sz w:val="28"/>
        </w:rPr>
        <w:t xml:space="preserve">       12. Для оказания доврачебной медицинской помощи работникам организаций и проведения комплекса лечебно-профилактических мероприятий при организациях организуется медицинский пункт согласно постановлению </w:t>
      </w:r>
      <w:r>
        <w:rPr>
          <w:color w:val="000000"/>
          <w:sz w:val="28"/>
        </w:rPr>
        <w:lastRenderedPageBreak/>
        <w:t>Правительства Республики Казахстан от 7 декабр</w:t>
      </w:r>
      <w:r>
        <w:rPr>
          <w:color w:val="000000"/>
          <w:sz w:val="28"/>
        </w:rPr>
        <w:t>я 2011 года № 1481 "Об утверждении видов и объемов медицинской помощи".</w:t>
      </w:r>
    </w:p>
    <w:p w:rsidR="00574697" w:rsidRDefault="003B11F1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>      13. Медицинский пункт является структурным подразделением МО, независимо от форм собственности и ведомственной принадлежности, в том числе находящийся за пределами населенных пун</w:t>
      </w:r>
      <w:r>
        <w:rPr>
          <w:color w:val="000000"/>
          <w:sz w:val="28"/>
        </w:rPr>
        <w:t>ктов, обслуживающая данную организацию.</w:t>
      </w:r>
    </w:p>
    <w:p w:rsidR="00574697" w:rsidRDefault="003B11F1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>      14. Работа медицинского пункта координируется МО, обслуживающая данную организацию, или МО по территориальному принципу.</w:t>
      </w:r>
    </w:p>
    <w:p w:rsidR="00574697" w:rsidRDefault="003B11F1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>      15. Специалист медицинского пункта оказывает первичную медико-санитарную помощь (до</w:t>
      </w:r>
      <w:r>
        <w:rPr>
          <w:color w:val="000000"/>
          <w:sz w:val="28"/>
        </w:rPr>
        <w:t>врачебную медицинскую помощь) работникам организации, включающую в себя:</w:t>
      </w:r>
    </w:p>
    <w:bookmarkEnd w:id="34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1) оказание работникам доврачебной и неотложной медицинской помощи при острых и хронических заболеваниях, травмах, отравлениях и других неотложных состояниях;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2) организац</w:t>
      </w:r>
      <w:r>
        <w:rPr>
          <w:color w:val="000000"/>
          <w:sz w:val="28"/>
        </w:rPr>
        <w:t>ия транспортировки больных и пострадавших в медицинские организации;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3) выполнение врачебных назначений;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4) проведение лечебных и реабилитационных мероприятий в соответствии с назначениями врача (инъекции, перевязки, физиопроцедуры);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роведение профилактических прививок (при наличии допуска у сотрудников);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6) направление на получение квалифицированной медицинской помощи;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7) мониторинг своевременного прохождения периодического медицинского осмотра работниками;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8) провед</w:t>
      </w:r>
      <w:r>
        <w:rPr>
          <w:color w:val="000000"/>
          <w:sz w:val="28"/>
        </w:rPr>
        <w:t>ение санитарно-противоэпидемических (профилактических) мероприятий на территории предприятия;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      9) проведение разъяснительной работы среди работников предприятия о профилактике заболеваний и формировании здорового образа жизни с использованием средств </w:t>
      </w:r>
      <w:r>
        <w:rPr>
          <w:color w:val="000000"/>
          <w:sz w:val="28"/>
        </w:rPr>
        <w:t>массовой информации, оформления стендов и наглядной информации по профилактике заболеваний и формированию здорового образа жизни;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10) вовлечение работников предприятия в процесс охраны здоровья граждан путем обучения работников предприятия методам са</w:t>
      </w:r>
      <w:r>
        <w:rPr>
          <w:color w:val="000000"/>
          <w:sz w:val="28"/>
        </w:rPr>
        <w:t>мо- и взаимопомощи в экстренной и кризисной ситуации, привитие навыков самосохранительного поведения;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lastRenderedPageBreak/>
        <w:t>      11) мониторинг работников с наличием факторов риска профессиональных заболеваний по результатам проведенных профилактических осмотров и скрининговых</w:t>
      </w:r>
      <w:r>
        <w:rPr>
          <w:color w:val="000000"/>
          <w:sz w:val="28"/>
        </w:rPr>
        <w:t xml:space="preserve"> исследований;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12) внесение предложений по улучшению санитарно-эпидемиологических условий труда работников организации (предприятия);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      13) участие в разработке и проведении комплекса профилактических и оздоровительных мероприятий, в том числе </w:t>
      </w:r>
      <w:r>
        <w:rPr>
          <w:color w:val="000000"/>
          <w:sz w:val="28"/>
        </w:rPr>
        <w:t>осуществление контроля за выполнением рекомендаций по результатам периодических медицинских осмотров на предприятии;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 xml:space="preserve">       14) ведение учетно-отчетной медицинской документации по формам, утвержденным приказом исполняющего обязанности Министра здравоохране</w:t>
      </w:r>
      <w:r>
        <w:rPr>
          <w:color w:val="000000"/>
          <w:sz w:val="28"/>
        </w:rPr>
        <w:t>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p w:rsidR="00574697" w:rsidRDefault="003B11F1">
      <w:pPr>
        <w:spacing w:after="0"/>
        <w:jc w:val="both"/>
      </w:pPr>
      <w:bookmarkStart w:id="35" w:name="z37"/>
      <w:r>
        <w:rPr>
          <w:color w:val="000000"/>
          <w:sz w:val="28"/>
        </w:rPr>
        <w:t>      16. Предсменное м</w:t>
      </w:r>
      <w:r>
        <w:rPr>
          <w:color w:val="000000"/>
          <w:sz w:val="28"/>
        </w:rPr>
        <w:t>едицинское освидетельствование проводится за 1 час и за 30 минут перед началом рабочей смены.</w:t>
      </w:r>
    </w:p>
    <w:p w:rsidR="00574697" w:rsidRDefault="003B11F1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>      17. МО совместно с медицинским пунктом предприятия ежегодно разрабатывает и осуществляет мероприятия по оздоровлению работников диспансерных групп, проводит</w:t>
      </w:r>
      <w:r>
        <w:rPr>
          <w:color w:val="000000"/>
          <w:sz w:val="28"/>
        </w:rPr>
        <w:t xml:space="preserve"> реабилитационные, профилактические лечебно-диагностические мероприятия.</w:t>
      </w:r>
    </w:p>
    <w:p w:rsidR="00574697" w:rsidRDefault="003B11F1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>      18. Диспансеризация работников предприятий, диспансеризация и медицинская реабилитация лиц с профзаболеваниями возлагается на организацию здравоохранения, обслуживающую предприя</w:t>
      </w:r>
      <w:r>
        <w:rPr>
          <w:color w:val="000000"/>
          <w:sz w:val="28"/>
        </w:rPr>
        <w:t>тие или по месту прикрепления работника.</w:t>
      </w:r>
    </w:p>
    <w:p w:rsidR="00574697" w:rsidRDefault="003B11F1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19. Контроль за диспансеризацией работников на предприятиях, диспансеризацией и медицинской реабилитацией лиц с профзаболеваниями возлагается на областные (городские) кабинеты профпатологии.</w:t>
      </w:r>
    </w:p>
    <w:p w:rsidR="00574697" w:rsidRDefault="003B11F1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 xml:space="preserve">      20. Врач МО </w:t>
      </w:r>
      <w:r>
        <w:rPr>
          <w:color w:val="000000"/>
          <w:sz w:val="28"/>
        </w:rPr>
        <w:t>направляет работника, имеющего признаки профессиональных заболеваний, выявленные при проведении периодического медицинского осмотра или при активном обращении работника, на консультацию к врачу профпатологу.</w:t>
      </w:r>
    </w:p>
    <w:p w:rsidR="00574697" w:rsidRDefault="003B11F1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>      21. Врач профпатолог изучает документы, по</w:t>
      </w:r>
      <w:r>
        <w:rPr>
          <w:color w:val="000000"/>
          <w:sz w:val="28"/>
        </w:rPr>
        <w:t>дтверждающие трудовую деятельность работника, данные предварительного и периодических медицинских осмотров, анамнез заболеваний, имеющихся у работника.</w:t>
      </w:r>
    </w:p>
    <w:bookmarkEnd w:id="40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При необходимости направляет на дополнительное медицинское обследование.</w:t>
      </w:r>
    </w:p>
    <w:p w:rsidR="00574697" w:rsidRDefault="003B11F1">
      <w:pPr>
        <w:spacing w:after="0"/>
        <w:jc w:val="both"/>
      </w:pPr>
      <w:bookmarkStart w:id="41" w:name="z43"/>
      <w:r>
        <w:rPr>
          <w:color w:val="000000"/>
          <w:sz w:val="28"/>
        </w:rPr>
        <w:lastRenderedPageBreak/>
        <w:t>      22. Для предоставле</w:t>
      </w:r>
      <w:r>
        <w:rPr>
          <w:color w:val="000000"/>
          <w:sz w:val="28"/>
        </w:rPr>
        <w:t>ния санитарно-эпидемиологической характеристики условий труда работника руководитель МО, обслуживающей предприятие, или руководитель территориальной МО направляет запрос в территориальные подразделения ведомства государственного органа в сфере санитарно-эп</w:t>
      </w:r>
      <w:r>
        <w:rPr>
          <w:color w:val="000000"/>
          <w:sz w:val="28"/>
        </w:rPr>
        <w:t>идемиологического благополучия населения Республики Казахстан.</w:t>
      </w:r>
    </w:p>
    <w:p w:rsidR="00574697" w:rsidRDefault="003B11F1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       23. Территориальные подразделения ведомства государственного органа в сфере санитарно-эпидемиологического благополучия населения Республики Казахстан оформляют санитарно-эпидемиологическ</w:t>
      </w:r>
      <w:r>
        <w:rPr>
          <w:color w:val="000000"/>
          <w:sz w:val="28"/>
        </w:rPr>
        <w:t>ую характеристику условий труда работающего и при отсутствии исследования производственной среды учитывают данные научной литературы, моделирования, а также экстраполирования сходных производственных условий согласно приказу Министра национальной экономики</w:t>
      </w:r>
      <w:r>
        <w:rPr>
          <w:color w:val="000000"/>
          <w:sz w:val="28"/>
        </w:rPr>
        <w:t xml:space="preserve"> Республики Казахстан от 23 июня 2015 года № 440 "Об утверждении Правил расследования случаев инфекционных и паразитарных, профессиональных заболеваний и отравлений населения" (зарегистрирован в Реестре государственной регистрации нормативных правовых акто</w:t>
      </w:r>
      <w:r>
        <w:rPr>
          <w:color w:val="000000"/>
          <w:sz w:val="28"/>
        </w:rPr>
        <w:t>в за № 11748) (далее – Приказ № 440).</w:t>
      </w:r>
    </w:p>
    <w:p w:rsidR="00574697" w:rsidRDefault="003B11F1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24. Направление в клинику Центра и его филиалы осуществляют:</w:t>
      </w:r>
    </w:p>
    <w:bookmarkEnd w:id="43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1) организации здравоохранения обслуживающие предприятия;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2) организации здравоохранения по месту прикрепления работника;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3) кабинеты</w:t>
      </w:r>
      <w:r>
        <w:rPr>
          <w:color w:val="000000"/>
          <w:sz w:val="28"/>
        </w:rPr>
        <w:t xml:space="preserve"> профпатологии;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4) клиники филиалов Центра при наличии сложных и конфликтных ситуаций.</w:t>
      </w:r>
    </w:p>
    <w:p w:rsidR="00574697" w:rsidRDefault="003B11F1">
      <w:pPr>
        <w:spacing w:after="0"/>
        <w:jc w:val="both"/>
      </w:pPr>
      <w:bookmarkStart w:id="44" w:name="z46"/>
      <w:r>
        <w:rPr>
          <w:color w:val="000000"/>
          <w:sz w:val="28"/>
        </w:rPr>
        <w:t>      25. Врач профпатолог кабинета профпатологии и (или) МО обеспечивает своевременное обследование, лечение и направление в клинику Центра лиц с подозрением и на</w:t>
      </w:r>
      <w:r>
        <w:rPr>
          <w:color w:val="000000"/>
          <w:sz w:val="28"/>
        </w:rPr>
        <w:t>личием профзаболевания.</w:t>
      </w:r>
    </w:p>
    <w:p w:rsidR="00574697" w:rsidRDefault="003B11F1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26. Вопрос о направлении в клинику Центра решается врачебно-консультативной комиссией МО, обслуживающей данное предприятие, или по территориальному принципу.</w:t>
      </w:r>
    </w:p>
    <w:p w:rsidR="00574697" w:rsidRDefault="003B11F1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27. При направлении на обследование в клинику Центра с подозре</w:t>
      </w:r>
      <w:r>
        <w:rPr>
          <w:color w:val="000000"/>
          <w:sz w:val="28"/>
        </w:rPr>
        <w:t>нием на профессиональное заболевание учитывается стаж работы во вредных и опасных условиях работы - непрерывный стаж во вредных и опасных условиях труда не менее 8 лет, исключение составляют заболевания инфекционной и аллергической этиологии и интоксикации</w:t>
      </w:r>
      <w:r>
        <w:rPr>
          <w:color w:val="000000"/>
          <w:sz w:val="28"/>
        </w:rPr>
        <w:t>.</w:t>
      </w:r>
    </w:p>
    <w:p w:rsidR="00574697" w:rsidRDefault="003B11F1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>      28. На обследование в клинику Центра направляются пациенты с подозрением на профессиональное заболевание в течение трех лет после прекращения работы во вредных и опасных условиях труда.</w:t>
      </w:r>
    </w:p>
    <w:p w:rsidR="00574697" w:rsidRDefault="003B11F1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lastRenderedPageBreak/>
        <w:t xml:space="preserve">       29. Направление пациента на госпитализацию в клинику Це</w:t>
      </w:r>
      <w:r>
        <w:rPr>
          <w:color w:val="000000"/>
          <w:sz w:val="28"/>
        </w:rPr>
        <w:t>нтра осуществляется при наличии пакета документов согласно Приказу № 440.</w:t>
      </w:r>
    </w:p>
    <w:p w:rsidR="00574697" w:rsidRDefault="003B11F1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 xml:space="preserve">       30. Госпитализация в клинику Центра проводится согласно приказу Министра здравоохранения Республики Казахстан от 3 августа 2010 года № 492 "Об утверждении Инструкции по органи</w:t>
      </w:r>
      <w:r>
        <w:rPr>
          <w:color w:val="000000"/>
          <w:sz w:val="28"/>
        </w:rPr>
        <w:t>зации плановой госпитализации в стационар в рамках гарантированного объема бесплатной медицинской помощи через Портал бюро госпитализации" (зарегистрирован в Реестре государственной регистрации нормативных правовых актов за № 6380).</w:t>
      </w:r>
    </w:p>
    <w:p w:rsidR="00574697" w:rsidRDefault="003B11F1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 xml:space="preserve">       31. Организация </w:t>
      </w:r>
      <w:r>
        <w:rPr>
          <w:color w:val="000000"/>
          <w:sz w:val="28"/>
        </w:rPr>
        <w:t>работы кабинета профпатологии и отделения профессиональной патологии медицинской организации проводится в соответствии с Приказом № 374.</w:t>
      </w:r>
    </w:p>
    <w:p w:rsidR="00574697" w:rsidRDefault="003B11F1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32. В случаях предоставления неполной информации об условиях труда, анамнезе заболевания, результатах медицинских</w:t>
      </w:r>
      <w:r>
        <w:rPr>
          <w:color w:val="000000"/>
          <w:sz w:val="28"/>
        </w:rPr>
        <w:t xml:space="preserve"> осмотров пациента оформляется запрос на дополнительную информацию в:</w:t>
      </w:r>
    </w:p>
    <w:bookmarkEnd w:id="51"/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1) организацию здравоохранения, направившего пациента;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2) работодателю;</w:t>
      </w:r>
    </w:p>
    <w:p w:rsidR="00574697" w:rsidRDefault="003B11F1">
      <w:pPr>
        <w:spacing w:after="0"/>
        <w:jc w:val="both"/>
      </w:pPr>
      <w:r>
        <w:rPr>
          <w:color w:val="000000"/>
          <w:sz w:val="28"/>
        </w:rPr>
        <w:t>      3) территориальное подразделение ведомства государственного органа в сфере санитарно-эпидемиолог</w:t>
      </w:r>
      <w:r>
        <w:rPr>
          <w:color w:val="000000"/>
          <w:sz w:val="28"/>
        </w:rPr>
        <w:t>ического благополучия населения Республики Казахстан.</w:t>
      </w:r>
    </w:p>
    <w:p w:rsidR="00574697" w:rsidRDefault="003B11F1">
      <w:pPr>
        <w:spacing w:after="0"/>
        <w:jc w:val="both"/>
      </w:pPr>
      <w:bookmarkStart w:id="52" w:name="z54"/>
      <w:r>
        <w:rPr>
          <w:color w:val="000000"/>
          <w:sz w:val="28"/>
        </w:rPr>
        <w:t>      33. Специалист консультативно-диагностического отделения Центра выставляет предварительный диагноз, назначает обследование и лечение в соответствии с клиническими протоколами.</w:t>
      </w:r>
    </w:p>
    <w:p w:rsidR="00574697" w:rsidRDefault="003B11F1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34. Обследован</w:t>
      </w:r>
      <w:r>
        <w:rPr>
          <w:color w:val="000000"/>
          <w:sz w:val="28"/>
        </w:rPr>
        <w:t>ие пациента проводится в условиях консультативно-диагностического отделения или в отделениях стационара Центра.</w:t>
      </w:r>
    </w:p>
    <w:p w:rsidR="00574697" w:rsidRDefault="003B11F1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>      35. Врачебная экспертная комиссия (далее - ВЭК), в составе врача, заведующего отделением и консультанта (высококвалифицированный специалис</w:t>
      </w:r>
      <w:r>
        <w:rPr>
          <w:color w:val="000000"/>
          <w:sz w:val="28"/>
        </w:rPr>
        <w:t>т профпатолог, доктор или кандидат медицинских наук), проанализировав результаты обследования пациента, устанавливает полный клинический диагноз с отражением осложнений заболевания и сопутствующей патологии.</w:t>
      </w:r>
    </w:p>
    <w:p w:rsidR="00574697" w:rsidRDefault="003B11F1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 xml:space="preserve">       36. Клинический диагноз профзаболевания (</w:t>
      </w:r>
      <w:r>
        <w:rPr>
          <w:color w:val="000000"/>
          <w:sz w:val="28"/>
        </w:rPr>
        <w:t>связь его с выполняемой работой или профессией) устанавливается в соответствии с Перечнем профессиональных заболеваний и отравлений, утвержденным Приказом № 379, и на основании профессионального маршрута пациента, вредных и опасных условий труда, отраженны</w:t>
      </w:r>
      <w:r>
        <w:rPr>
          <w:color w:val="000000"/>
          <w:sz w:val="28"/>
        </w:rPr>
        <w:t>х в санитарно-эпидемиологической характеристике, анамнеза заболевания, клинических данных, результатов обследования.</w:t>
      </w:r>
    </w:p>
    <w:p w:rsidR="00574697" w:rsidRDefault="003B11F1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lastRenderedPageBreak/>
        <w:t xml:space="preserve">       37. Лечащий врач представляет пациента на экспертную комиссию по профессиональной патологии соответствующего профилям заболеваний в </w:t>
      </w:r>
      <w:r>
        <w:rPr>
          <w:color w:val="000000"/>
          <w:sz w:val="28"/>
        </w:rPr>
        <w:t>соответствии с Приказом № 440.</w:t>
      </w:r>
    </w:p>
    <w:bookmarkEnd w:id="56"/>
    <w:p w:rsidR="00574697" w:rsidRDefault="003B11F1">
      <w:pPr>
        <w:spacing w:after="0"/>
      </w:pPr>
      <w:r>
        <w:br/>
      </w:r>
      <w:r>
        <w:br/>
      </w:r>
    </w:p>
    <w:p w:rsidR="00574697" w:rsidRDefault="003B11F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746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7"/>
    <w:rsid w:val="003B11F1"/>
    <w:rsid w:val="005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2022-07-02T12:46:00Z</dcterms:created>
  <dcterms:modified xsi:type="dcterms:W3CDTF">2022-07-02T12:46:00Z</dcterms:modified>
</cp:coreProperties>
</file>