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620E15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 w:rsidR="00620E15">
        <w:rPr>
          <w:rFonts w:eastAsia="Times New Roman"/>
          <w:b/>
          <w:sz w:val="22"/>
          <w:szCs w:val="22"/>
        </w:rPr>
        <w:t>№ 1</w:t>
      </w:r>
      <w:r w:rsidR="00F42276">
        <w:rPr>
          <w:rFonts w:eastAsia="Times New Roman"/>
          <w:b/>
          <w:sz w:val="22"/>
          <w:szCs w:val="22"/>
        </w:rPr>
        <w:t>6</w:t>
      </w:r>
    </w:p>
    <w:p w:rsidR="00B86611" w:rsidRPr="007A2F20" w:rsidRDefault="00F42276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ИМН</w:t>
      </w:r>
      <w:r w:rsidR="00880551">
        <w:rPr>
          <w:rFonts w:eastAsia="Times New Roman"/>
          <w:b/>
          <w:sz w:val="22"/>
          <w:szCs w:val="22"/>
          <w:lang w:val="kk-KZ"/>
        </w:rPr>
        <w:t xml:space="preserve"> способом запроса ценовых предложений</w:t>
      </w:r>
    </w:p>
    <w:p w:rsidR="00B86611" w:rsidRPr="005B63BD" w:rsidRDefault="00E501D7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 w:rsidRPr="00E501D7">
        <w:rPr>
          <w:rFonts w:eastAsia="Times New Roman"/>
          <w:b/>
          <w:sz w:val="22"/>
          <w:szCs w:val="22"/>
        </w:rPr>
        <w:t>24</w:t>
      </w:r>
      <w:r>
        <w:rPr>
          <w:rFonts w:eastAsia="Times New Roman"/>
          <w:b/>
          <w:sz w:val="22"/>
          <w:szCs w:val="22"/>
          <w:lang w:val="kk-KZ"/>
        </w:rPr>
        <w:t>.</w:t>
      </w:r>
      <w:r w:rsidR="00620E15">
        <w:rPr>
          <w:rFonts w:eastAsia="Times New Roman"/>
          <w:b/>
          <w:sz w:val="22"/>
          <w:szCs w:val="22"/>
        </w:rPr>
        <w:t>1</w:t>
      </w:r>
      <w:r w:rsidR="00620E15" w:rsidRPr="00620E15">
        <w:rPr>
          <w:rFonts w:eastAsia="Times New Roman"/>
          <w:b/>
          <w:sz w:val="22"/>
          <w:szCs w:val="22"/>
        </w:rPr>
        <w:t>1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5F5D56" w:rsidRPr="005F5D56">
        <w:rPr>
          <w:rFonts w:ascii="Times New Roman" w:hAnsi="Times New Roman"/>
          <w:sz w:val="18"/>
          <w:szCs w:val="18"/>
        </w:rPr>
        <w:t>24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10.2023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5F5D56" w:rsidRPr="005F5D56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</w:t>
      </w:r>
      <w:r w:rsidR="00620E15">
        <w:rPr>
          <w:rFonts w:ascii="Times New Roman" w:hAnsi="Times New Roman"/>
          <w:sz w:val="18"/>
          <w:szCs w:val="18"/>
          <w:lang w:val="kk-KZ"/>
        </w:rPr>
        <w:t>2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</w:t>
      </w:r>
      <w:r w:rsidR="005F5D56" w:rsidRPr="005F5D56">
        <w:rPr>
          <w:sz w:val="18"/>
          <w:szCs w:val="18"/>
        </w:rPr>
        <w:t>01</w:t>
      </w:r>
      <w:r w:rsidRPr="00D173AD">
        <w:rPr>
          <w:sz w:val="18"/>
          <w:szCs w:val="18"/>
        </w:rPr>
        <w:t xml:space="preserve"> </w:t>
      </w:r>
      <w:r w:rsidR="00620E15">
        <w:rPr>
          <w:sz w:val="18"/>
          <w:szCs w:val="18"/>
          <w:lang w:val="kk-KZ"/>
        </w:rPr>
        <w:t xml:space="preserve">декабря </w:t>
      </w:r>
      <w:r w:rsidRPr="00D173AD">
        <w:rPr>
          <w:sz w:val="18"/>
          <w:szCs w:val="18"/>
        </w:rPr>
        <w:t xml:space="preserve">2023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6B57F9" w:rsidRPr="000A1098" w:rsidRDefault="006B57F9">
      <w:pPr>
        <w:rPr>
          <w:sz w:val="22"/>
          <w:szCs w:val="22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827"/>
        <w:gridCol w:w="1276"/>
        <w:gridCol w:w="851"/>
        <w:gridCol w:w="1134"/>
        <w:gridCol w:w="1559"/>
      </w:tblGrid>
      <w:tr w:rsidR="00AB6139" w:rsidRPr="00D954CD" w:rsidTr="00E04E99">
        <w:tc>
          <w:tcPr>
            <w:tcW w:w="708" w:type="dxa"/>
            <w:vAlign w:val="center"/>
          </w:tcPr>
          <w:p w:rsidR="00AB6139" w:rsidRPr="006D6298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62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702" w:type="dxa"/>
            <w:vAlign w:val="center"/>
          </w:tcPr>
          <w:p w:rsidR="00AB6139" w:rsidRPr="006D6298" w:rsidRDefault="007A74C9" w:rsidP="00AB61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B6139" w:rsidRPr="006D6298" w:rsidRDefault="00AB6139" w:rsidP="00AB6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vAlign w:val="center"/>
          </w:tcPr>
          <w:p w:rsidR="00AB6139" w:rsidRPr="006D6298" w:rsidRDefault="00AB6139" w:rsidP="00AB6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6D6298" w:rsidRDefault="00AB6139" w:rsidP="00AB6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6D6298" w:rsidRDefault="00AB6139" w:rsidP="00AB6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vAlign w:val="center"/>
          </w:tcPr>
          <w:p w:rsidR="00AB6139" w:rsidRPr="006D6298" w:rsidRDefault="00AB6139" w:rsidP="006E26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298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закупа</w:t>
            </w:r>
          </w:p>
        </w:tc>
      </w:tr>
      <w:tr w:rsidR="00097CAE" w:rsidRPr="007A2F20" w:rsidTr="00E04E99">
        <w:tc>
          <w:tcPr>
            <w:tcW w:w="708" w:type="dxa"/>
          </w:tcPr>
          <w:p w:rsidR="00097CAE" w:rsidRPr="006D6298" w:rsidRDefault="00135A7C" w:rsidP="00B86611">
            <w:pPr>
              <w:rPr>
                <w:sz w:val="20"/>
                <w:szCs w:val="20"/>
                <w:lang w:val="en-US"/>
              </w:rPr>
            </w:pPr>
            <w:r w:rsidRPr="006D62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097CAE" w:rsidRPr="006D6298" w:rsidRDefault="00135CA0" w:rsidP="00C537D1">
            <w:pPr>
              <w:rPr>
                <w:bCs/>
                <w:color w:val="000000"/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Электроды</w:t>
            </w:r>
          </w:p>
        </w:tc>
        <w:tc>
          <w:tcPr>
            <w:tcW w:w="3827" w:type="dxa"/>
          </w:tcPr>
          <w:p w:rsidR="00097CAE" w:rsidRPr="006D6298" w:rsidRDefault="00135CA0" w:rsidP="00C537D1">
            <w:pPr>
              <w:rPr>
                <w:bCs/>
                <w:color w:val="000000"/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 xml:space="preserve">Кабель для </w:t>
            </w:r>
            <w:proofErr w:type="spellStart"/>
            <w:r w:rsidRPr="006D6298">
              <w:rPr>
                <w:sz w:val="20"/>
                <w:szCs w:val="20"/>
              </w:rPr>
              <w:t>электрофареза</w:t>
            </w:r>
            <w:proofErr w:type="spellEnd"/>
          </w:p>
        </w:tc>
        <w:tc>
          <w:tcPr>
            <w:tcW w:w="1276" w:type="dxa"/>
          </w:tcPr>
          <w:p w:rsidR="00097CAE" w:rsidRPr="006D6298" w:rsidRDefault="00135CA0" w:rsidP="00C537D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298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97CAE" w:rsidRPr="006D6298" w:rsidRDefault="00F75C76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7CAE" w:rsidRPr="006D6298" w:rsidRDefault="00F75C76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13 900</w:t>
            </w:r>
          </w:p>
        </w:tc>
        <w:tc>
          <w:tcPr>
            <w:tcW w:w="1559" w:type="dxa"/>
          </w:tcPr>
          <w:p w:rsidR="00097CAE" w:rsidRPr="006D6298" w:rsidRDefault="00F75C76" w:rsidP="00C537D1">
            <w:pPr>
              <w:jc w:val="right"/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278 000</w:t>
            </w:r>
          </w:p>
        </w:tc>
      </w:tr>
      <w:tr w:rsidR="00620E15" w:rsidRPr="007A2F20" w:rsidTr="00E04E99">
        <w:tc>
          <w:tcPr>
            <w:tcW w:w="708" w:type="dxa"/>
          </w:tcPr>
          <w:p w:rsidR="00620E15" w:rsidRPr="006D6298" w:rsidRDefault="00620E15" w:rsidP="00B8661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2" w:type="dxa"/>
          </w:tcPr>
          <w:p w:rsidR="00620E15" w:rsidRPr="006D6298" w:rsidRDefault="00F75C76" w:rsidP="00C537D1">
            <w:pPr>
              <w:rPr>
                <w:sz w:val="20"/>
                <w:szCs w:val="20"/>
              </w:rPr>
            </w:pPr>
            <w:r w:rsidRPr="006D6298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Лоток эмалированный </w:t>
            </w:r>
          </w:p>
        </w:tc>
        <w:tc>
          <w:tcPr>
            <w:tcW w:w="3827" w:type="dxa"/>
          </w:tcPr>
          <w:p w:rsidR="00620E15" w:rsidRPr="006D6298" w:rsidRDefault="00F75C76" w:rsidP="00C537D1">
            <w:pPr>
              <w:rPr>
                <w:sz w:val="20"/>
                <w:szCs w:val="20"/>
              </w:rPr>
            </w:pPr>
            <w:r w:rsidRPr="006D6298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Лоток эмалированный </w:t>
            </w:r>
            <w:r w:rsidR="00715C14" w:rsidRPr="006D6298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прямоугольный белого  цвета 300х200 для разлива озокерита</w:t>
            </w:r>
          </w:p>
        </w:tc>
        <w:tc>
          <w:tcPr>
            <w:tcW w:w="1276" w:type="dxa"/>
          </w:tcPr>
          <w:p w:rsidR="00620E15" w:rsidRPr="006D6298" w:rsidRDefault="00715C14" w:rsidP="00C537D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298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0E15" w:rsidRPr="006D6298" w:rsidRDefault="00715C14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20E15" w:rsidRPr="006D6298" w:rsidRDefault="00715C14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15 000</w:t>
            </w:r>
          </w:p>
        </w:tc>
        <w:tc>
          <w:tcPr>
            <w:tcW w:w="1559" w:type="dxa"/>
          </w:tcPr>
          <w:p w:rsidR="00620E15" w:rsidRPr="006D6298" w:rsidRDefault="00715C14" w:rsidP="00C537D1">
            <w:pPr>
              <w:jc w:val="right"/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150 000</w:t>
            </w:r>
          </w:p>
        </w:tc>
      </w:tr>
      <w:tr w:rsidR="00715C14" w:rsidRPr="007A2F20" w:rsidTr="00E04E99">
        <w:tc>
          <w:tcPr>
            <w:tcW w:w="708" w:type="dxa"/>
          </w:tcPr>
          <w:p w:rsidR="00715C14" w:rsidRPr="006D6298" w:rsidRDefault="00715C14" w:rsidP="00B86611">
            <w:pPr>
              <w:rPr>
                <w:sz w:val="20"/>
                <w:szCs w:val="20"/>
                <w:lang w:val="kk-KZ"/>
              </w:rPr>
            </w:pPr>
            <w:r w:rsidRPr="006D62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2" w:type="dxa"/>
          </w:tcPr>
          <w:p w:rsidR="00715C14" w:rsidRPr="006D6298" w:rsidRDefault="00715C14" w:rsidP="00C537D1">
            <w:pP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D6298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Лоток эмалированный </w:t>
            </w:r>
          </w:p>
        </w:tc>
        <w:tc>
          <w:tcPr>
            <w:tcW w:w="3827" w:type="dxa"/>
          </w:tcPr>
          <w:p w:rsidR="00715C14" w:rsidRPr="006D6298" w:rsidRDefault="00E17986" w:rsidP="00C537D1">
            <w:pP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D6298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Лоток эмалированный прямоугольный 300х200 белого цвета для укладки прокладок под проточной водой</w:t>
            </w:r>
          </w:p>
        </w:tc>
        <w:tc>
          <w:tcPr>
            <w:tcW w:w="1276" w:type="dxa"/>
          </w:tcPr>
          <w:p w:rsidR="00715C14" w:rsidRPr="006D6298" w:rsidRDefault="00E17986" w:rsidP="00C537D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298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15C14" w:rsidRPr="006D6298" w:rsidRDefault="00E17986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5C14" w:rsidRPr="006D6298" w:rsidRDefault="00E17986" w:rsidP="00C537D1">
            <w:pPr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15 000</w:t>
            </w:r>
          </w:p>
        </w:tc>
        <w:tc>
          <w:tcPr>
            <w:tcW w:w="1559" w:type="dxa"/>
          </w:tcPr>
          <w:p w:rsidR="00715C14" w:rsidRPr="006D6298" w:rsidRDefault="00E17986" w:rsidP="00C537D1">
            <w:pPr>
              <w:jc w:val="right"/>
              <w:rPr>
                <w:sz w:val="20"/>
                <w:szCs w:val="20"/>
              </w:rPr>
            </w:pPr>
            <w:r w:rsidRPr="006D6298">
              <w:rPr>
                <w:sz w:val="20"/>
                <w:szCs w:val="20"/>
              </w:rPr>
              <w:t>150 000</w:t>
            </w:r>
          </w:p>
        </w:tc>
      </w:tr>
    </w:tbl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47" w:type="dxa"/>
        <w:jc w:val="center"/>
        <w:tblLook w:val="04A0" w:firstRow="1" w:lastRow="0" w:firstColumn="1" w:lastColumn="0" w:noHBand="0" w:noVBand="1"/>
      </w:tblPr>
      <w:tblGrid>
        <w:gridCol w:w="754"/>
        <w:gridCol w:w="2417"/>
        <w:gridCol w:w="2170"/>
        <w:gridCol w:w="1010"/>
        <w:gridCol w:w="1001"/>
        <w:gridCol w:w="1153"/>
        <w:gridCol w:w="1242"/>
      </w:tblGrid>
      <w:tr w:rsidR="003453E6" w:rsidTr="00341AB1">
        <w:trPr>
          <w:jc w:val="center"/>
        </w:trPr>
        <w:tc>
          <w:tcPr>
            <w:tcW w:w="754" w:type="dxa"/>
          </w:tcPr>
          <w:p w:rsidR="003453E6" w:rsidRDefault="006A792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417" w:type="dxa"/>
          </w:tcPr>
          <w:p w:rsidR="003453E6" w:rsidRDefault="004253E1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Аппарат дыхательный ручной для взрослых</w:t>
            </w:r>
          </w:p>
        </w:tc>
        <w:tc>
          <w:tcPr>
            <w:tcW w:w="2170" w:type="dxa"/>
          </w:tcPr>
          <w:p w:rsidR="003453E6" w:rsidRDefault="004253E1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Аппарат дыхательный ручной для взрослых</w:t>
            </w:r>
          </w:p>
        </w:tc>
        <w:tc>
          <w:tcPr>
            <w:tcW w:w="1010" w:type="dxa"/>
          </w:tcPr>
          <w:p w:rsidR="003453E6" w:rsidRDefault="004253E1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3453E6" w:rsidRDefault="004253E1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53" w:type="dxa"/>
          </w:tcPr>
          <w:p w:rsidR="003453E6" w:rsidRDefault="008946B3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39 950</w:t>
            </w:r>
          </w:p>
        </w:tc>
        <w:tc>
          <w:tcPr>
            <w:tcW w:w="1242" w:type="dxa"/>
          </w:tcPr>
          <w:p w:rsidR="003453E6" w:rsidRDefault="008946B3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39 950</w:t>
            </w:r>
          </w:p>
        </w:tc>
      </w:tr>
      <w:tr w:rsidR="003453E6" w:rsidTr="00341AB1">
        <w:trPr>
          <w:jc w:val="center"/>
        </w:trPr>
        <w:tc>
          <w:tcPr>
            <w:tcW w:w="754" w:type="dxa"/>
          </w:tcPr>
          <w:p w:rsidR="003453E6" w:rsidRDefault="008946B3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417" w:type="dxa"/>
          </w:tcPr>
          <w:p w:rsidR="003453E6" w:rsidRDefault="008946B3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Ножницы тупоконечные прямые</w:t>
            </w:r>
          </w:p>
        </w:tc>
        <w:tc>
          <w:tcPr>
            <w:tcW w:w="2170" w:type="dxa"/>
          </w:tcPr>
          <w:p w:rsidR="003453E6" w:rsidRDefault="008946B3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Ножницы тупоконечные прямые 160 мм</w:t>
            </w:r>
          </w:p>
        </w:tc>
        <w:tc>
          <w:tcPr>
            <w:tcW w:w="1010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153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3 230</w:t>
            </w:r>
          </w:p>
        </w:tc>
        <w:tc>
          <w:tcPr>
            <w:tcW w:w="1242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38 760</w:t>
            </w:r>
          </w:p>
        </w:tc>
      </w:tr>
      <w:tr w:rsidR="003453E6" w:rsidTr="00341AB1">
        <w:trPr>
          <w:jc w:val="center"/>
        </w:trPr>
        <w:tc>
          <w:tcPr>
            <w:tcW w:w="754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417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Маточный зонд</w:t>
            </w:r>
          </w:p>
        </w:tc>
        <w:tc>
          <w:tcPr>
            <w:tcW w:w="2170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Маточный зонд с делением изогнутый 290мм</w:t>
            </w:r>
          </w:p>
        </w:tc>
        <w:tc>
          <w:tcPr>
            <w:tcW w:w="1010" w:type="dxa"/>
          </w:tcPr>
          <w:p w:rsidR="003453E6" w:rsidRDefault="0036101F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3453E6" w:rsidRDefault="002B1B5E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153" w:type="dxa"/>
          </w:tcPr>
          <w:p w:rsidR="003453E6" w:rsidRDefault="002B1B5E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4 250</w:t>
            </w:r>
          </w:p>
        </w:tc>
        <w:tc>
          <w:tcPr>
            <w:tcW w:w="1242" w:type="dxa"/>
          </w:tcPr>
          <w:p w:rsidR="003453E6" w:rsidRDefault="002B1B5E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51 000</w:t>
            </w:r>
          </w:p>
        </w:tc>
      </w:tr>
      <w:tr w:rsidR="003453E6" w:rsidTr="00341AB1">
        <w:trPr>
          <w:jc w:val="center"/>
        </w:trPr>
        <w:tc>
          <w:tcPr>
            <w:tcW w:w="754" w:type="dxa"/>
          </w:tcPr>
          <w:p w:rsidR="003453E6" w:rsidRDefault="002B1B5E" w:rsidP="00E06A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417" w:type="dxa"/>
          </w:tcPr>
          <w:p w:rsidR="003453E6" w:rsidRPr="00C0287A" w:rsidRDefault="002B1B5E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Кюретка Акушерская</w:t>
            </w:r>
          </w:p>
        </w:tc>
        <w:tc>
          <w:tcPr>
            <w:tcW w:w="2170" w:type="dxa"/>
          </w:tcPr>
          <w:p w:rsidR="003453E6" w:rsidRPr="00C0287A" w:rsidRDefault="006D6298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Кюретка Акушерская</w:t>
            </w:r>
          </w:p>
        </w:tc>
        <w:tc>
          <w:tcPr>
            <w:tcW w:w="1010" w:type="dxa"/>
          </w:tcPr>
          <w:p w:rsidR="003453E6" w:rsidRPr="00C0287A" w:rsidRDefault="006D6298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3453E6" w:rsidRPr="00C0287A" w:rsidRDefault="006D6298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53" w:type="dxa"/>
          </w:tcPr>
          <w:p w:rsidR="003453E6" w:rsidRPr="00C0287A" w:rsidRDefault="006D6298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12 750</w:t>
            </w:r>
          </w:p>
        </w:tc>
        <w:tc>
          <w:tcPr>
            <w:tcW w:w="1242" w:type="dxa"/>
          </w:tcPr>
          <w:p w:rsidR="003453E6" w:rsidRPr="00C0287A" w:rsidRDefault="006D6298" w:rsidP="00E06A47">
            <w:pPr>
              <w:rPr>
                <w:sz w:val="22"/>
                <w:szCs w:val="22"/>
                <w:lang w:val="kk-KZ"/>
              </w:rPr>
            </w:pPr>
            <w:r w:rsidRPr="00C0287A">
              <w:rPr>
                <w:sz w:val="22"/>
                <w:szCs w:val="22"/>
                <w:lang w:val="kk-KZ"/>
              </w:rPr>
              <w:t>25 500</w:t>
            </w:r>
            <w:bookmarkStart w:id="0" w:name="_GoBack"/>
            <w:bookmarkEnd w:id="0"/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Кровать медицинская функциональная 4-х секционная (на колесах) с механическим подъемником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Кровать медицинская функциональная 4-х секционная (на колесах) с механическим подъемником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C84C11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:rsidR="005A3046" w:rsidRPr="0004021F" w:rsidRDefault="0004021F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4</w:t>
            </w:r>
            <w:r>
              <w:rPr>
                <w:color w:val="01011B"/>
                <w:lang w:val="en-US"/>
              </w:rPr>
              <w:t>20</w:t>
            </w:r>
            <w:r>
              <w:rPr>
                <w:color w:val="01011B"/>
              </w:rPr>
              <w:t xml:space="preserve"> </w:t>
            </w:r>
            <w:r>
              <w:rPr>
                <w:color w:val="01011B"/>
                <w:lang w:val="en-US"/>
              </w:rPr>
              <w:t>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840 000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Стол для операционных инструментов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Стол для операционных инструментов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784995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3" w:type="dxa"/>
            <w:vAlign w:val="center"/>
          </w:tcPr>
          <w:p w:rsidR="005A3046" w:rsidRPr="0004021F" w:rsidRDefault="0004021F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9</w:t>
            </w:r>
            <w:r w:rsidR="005A3046">
              <w:rPr>
                <w:color w:val="01011B"/>
              </w:rPr>
              <w:t>1</w:t>
            </w:r>
            <w:r>
              <w:rPr>
                <w:color w:val="01011B"/>
                <w:lang w:val="en-US"/>
              </w:rPr>
              <w:t xml:space="preserve"> </w:t>
            </w:r>
            <w:r w:rsidR="005A3046">
              <w:rPr>
                <w:color w:val="01011B"/>
              </w:rPr>
              <w:t>00</w:t>
            </w:r>
            <w:r>
              <w:rPr>
                <w:color w:val="01011B"/>
                <w:lang w:val="en-US"/>
              </w:rPr>
              <w:t>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91 000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 xml:space="preserve">Набор инструментов хирургических операционный малый 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 xml:space="preserve">Набор инструментов хирургических операционный малый 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C84C11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:rsidR="005A3046" w:rsidRDefault="0004021F" w:rsidP="00E06A47">
            <w:pPr>
              <w:jc w:val="center"/>
              <w:rPr>
                <w:color w:val="01011B"/>
              </w:rPr>
            </w:pPr>
            <w:r>
              <w:rPr>
                <w:color w:val="01011B"/>
              </w:rPr>
              <w:t>9</w:t>
            </w:r>
            <w:r>
              <w:rPr>
                <w:color w:val="01011B"/>
                <w:lang w:val="en-US"/>
              </w:rPr>
              <w:t>60</w:t>
            </w:r>
            <w:r>
              <w:rPr>
                <w:color w:val="01011B"/>
              </w:rPr>
              <w:t> </w:t>
            </w:r>
            <w:r>
              <w:rPr>
                <w:color w:val="01011B"/>
                <w:lang w:val="en-US"/>
              </w:rPr>
              <w:t>0</w:t>
            </w:r>
            <w:r w:rsidR="005A3046">
              <w:rPr>
                <w:color w:val="01011B"/>
              </w:rPr>
              <w:t>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</w:p>
          <w:p w:rsidR="0004021F" w:rsidRPr="00341AB1" w:rsidRDefault="0004021F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1 920 000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proofErr w:type="spellStart"/>
            <w:r>
              <w:rPr>
                <w:color w:val="01011B"/>
                <w:highlight w:val="white"/>
              </w:rPr>
              <w:t>Языкодержатель</w:t>
            </w:r>
            <w:proofErr w:type="spellEnd"/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proofErr w:type="spellStart"/>
            <w:r>
              <w:rPr>
                <w:color w:val="01011B"/>
                <w:highlight w:val="white"/>
              </w:rPr>
              <w:t>Языкодержатель</w:t>
            </w:r>
            <w:proofErr w:type="spellEnd"/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:rsidR="005A3046" w:rsidRDefault="005A3046" w:rsidP="00E06A47">
            <w:pPr>
              <w:jc w:val="center"/>
              <w:rPr>
                <w:color w:val="01011B"/>
              </w:rPr>
            </w:pPr>
            <w:r>
              <w:rPr>
                <w:color w:val="01011B"/>
              </w:rPr>
              <w:t>9 350</w:t>
            </w:r>
          </w:p>
        </w:tc>
        <w:tc>
          <w:tcPr>
            <w:tcW w:w="1242" w:type="dxa"/>
          </w:tcPr>
          <w:p w:rsidR="005A3046" w:rsidRPr="00341AB1" w:rsidRDefault="003C53C9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18 700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Роторасширитель с кремальерой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Роторасширитель с кремальерой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:rsidR="005A3046" w:rsidRDefault="005A3046" w:rsidP="00E06A47">
            <w:pPr>
              <w:jc w:val="center"/>
              <w:rPr>
                <w:color w:val="01011B"/>
              </w:rPr>
            </w:pPr>
            <w:r>
              <w:rPr>
                <w:color w:val="01011B"/>
              </w:rPr>
              <w:t>20</w:t>
            </w:r>
            <w:r w:rsidR="003C53C9">
              <w:rPr>
                <w:color w:val="01011B"/>
              </w:rPr>
              <w:t> </w:t>
            </w:r>
            <w:r>
              <w:rPr>
                <w:color w:val="01011B"/>
              </w:rPr>
              <w:t>400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3C53C9" w:rsidRPr="00341AB1" w:rsidRDefault="003C53C9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40 800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proofErr w:type="spellStart"/>
            <w:r>
              <w:rPr>
                <w:color w:val="01011B"/>
                <w:highlight w:val="white"/>
              </w:rPr>
              <w:t>Корцанг</w:t>
            </w:r>
            <w:proofErr w:type="spellEnd"/>
            <w:r>
              <w:rPr>
                <w:color w:val="01011B"/>
                <w:highlight w:val="white"/>
              </w:rPr>
              <w:t xml:space="preserve"> прямой, 260 мм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proofErr w:type="spellStart"/>
            <w:r>
              <w:rPr>
                <w:color w:val="01011B"/>
                <w:highlight w:val="white"/>
              </w:rPr>
              <w:t>Корцанг</w:t>
            </w:r>
            <w:proofErr w:type="spellEnd"/>
            <w:r>
              <w:rPr>
                <w:color w:val="01011B"/>
                <w:highlight w:val="white"/>
              </w:rPr>
              <w:t xml:space="preserve"> прямой, 260 мм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53" w:type="dxa"/>
            <w:vAlign w:val="center"/>
          </w:tcPr>
          <w:p w:rsidR="005A3046" w:rsidRPr="003C53C9" w:rsidRDefault="003C53C9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6</w:t>
            </w:r>
            <w:r w:rsidR="00E06A47">
              <w:rPr>
                <w:color w:val="01011B"/>
              </w:rPr>
              <w:t> </w:t>
            </w:r>
            <w:r>
              <w:rPr>
                <w:color w:val="01011B"/>
                <w:lang w:val="en-US"/>
              </w:rPr>
              <w:t>700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E06A47" w:rsidRPr="00341AB1" w:rsidRDefault="00E06A47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80 400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Щипцы пулевые однозубчатые для оттягивания тела матки, 260 мм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Щипцы пулевые однозубчатые для оттягивания тела матки, 260 мм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53" w:type="dxa"/>
            <w:vAlign w:val="center"/>
          </w:tcPr>
          <w:p w:rsidR="005A3046" w:rsidRPr="00E06A47" w:rsidRDefault="00E06A47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6 </w:t>
            </w:r>
            <w:r>
              <w:rPr>
                <w:color w:val="01011B"/>
                <w:lang w:val="en-US"/>
              </w:rPr>
              <w:t>300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E06A47" w:rsidRPr="00341AB1" w:rsidRDefault="00E06A47" w:rsidP="00E06A47">
            <w:pPr>
              <w:rPr>
                <w:szCs w:val="22"/>
                <w:lang w:val="en-US"/>
              </w:rPr>
            </w:pPr>
          </w:p>
          <w:p w:rsidR="00E06A47" w:rsidRPr="00341AB1" w:rsidRDefault="00E06A47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75 600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 xml:space="preserve">Зеркало ложкообразное влагалищное по </w:t>
            </w:r>
            <w:proofErr w:type="spellStart"/>
            <w:r>
              <w:rPr>
                <w:color w:val="01011B"/>
                <w:highlight w:val="white"/>
              </w:rPr>
              <w:t>Симсу</w:t>
            </w:r>
            <w:proofErr w:type="spellEnd"/>
            <w:r>
              <w:rPr>
                <w:color w:val="01011B"/>
                <w:highlight w:val="white"/>
              </w:rPr>
              <w:t xml:space="preserve"> №4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 xml:space="preserve">Зеркало ложкообразное влагалищное по </w:t>
            </w:r>
            <w:proofErr w:type="spellStart"/>
            <w:r>
              <w:rPr>
                <w:color w:val="01011B"/>
                <w:highlight w:val="white"/>
              </w:rPr>
              <w:t>Симсу</w:t>
            </w:r>
            <w:proofErr w:type="spellEnd"/>
            <w:r>
              <w:rPr>
                <w:color w:val="01011B"/>
                <w:highlight w:val="white"/>
              </w:rPr>
              <w:t xml:space="preserve"> №4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153" w:type="dxa"/>
            <w:vAlign w:val="center"/>
          </w:tcPr>
          <w:p w:rsidR="005A3046" w:rsidRDefault="005A3046" w:rsidP="00E06A47">
            <w:pPr>
              <w:jc w:val="center"/>
              <w:rPr>
                <w:color w:val="01011B"/>
              </w:rPr>
            </w:pPr>
            <w:r>
              <w:rPr>
                <w:color w:val="01011B"/>
              </w:rPr>
              <w:t>4</w:t>
            </w:r>
            <w:r w:rsidR="00E06A47">
              <w:rPr>
                <w:color w:val="01011B"/>
              </w:rPr>
              <w:t> </w:t>
            </w:r>
            <w:r>
              <w:rPr>
                <w:color w:val="01011B"/>
              </w:rPr>
              <w:t>590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</w:p>
          <w:p w:rsidR="00E06A47" w:rsidRPr="00341AB1" w:rsidRDefault="00E06A47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110 400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Pr="000A1098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Шкаф медицинский для хранения медикаментов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Шкаф медицинский для хранения медикаментов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3" w:type="dxa"/>
            <w:vAlign w:val="center"/>
          </w:tcPr>
          <w:p w:rsidR="005A3046" w:rsidRPr="00E06A47" w:rsidRDefault="00E06A47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1</w:t>
            </w:r>
            <w:r>
              <w:rPr>
                <w:color w:val="01011B"/>
                <w:lang w:val="en-US"/>
              </w:rPr>
              <w:t>86 000</w:t>
            </w:r>
          </w:p>
        </w:tc>
        <w:tc>
          <w:tcPr>
            <w:tcW w:w="1242" w:type="dxa"/>
            <w:vAlign w:val="center"/>
          </w:tcPr>
          <w:p w:rsidR="00E06A47" w:rsidRPr="00341AB1" w:rsidRDefault="00E06A47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186 000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Штатив медицинский для вливаний на колесах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Штатив медицинский для вливаний на колесах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:rsidR="005A3046" w:rsidRDefault="005A3046" w:rsidP="00E06A47">
            <w:pPr>
              <w:jc w:val="center"/>
              <w:rPr>
                <w:color w:val="01011B"/>
              </w:rPr>
            </w:pPr>
            <w:r>
              <w:rPr>
                <w:color w:val="01011B"/>
              </w:rPr>
              <w:t>71</w:t>
            </w:r>
            <w:r w:rsidR="009B5C19">
              <w:rPr>
                <w:color w:val="01011B"/>
              </w:rPr>
              <w:t> </w:t>
            </w:r>
            <w:r>
              <w:rPr>
                <w:color w:val="01011B"/>
              </w:rPr>
              <w:t>400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142 800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Ширма 2х створчатая, на колесах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Ширма 2х створчатая, на колесах</w:t>
            </w:r>
          </w:p>
        </w:tc>
        <w:tc>
          <w:tcPr>
            <w:tcW w:w="1010" w:type="dxa"/>
          </w:tcPr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5A3046" w:rsidRPr="004D4033" w:rsidRDefault="005A3046" w:rsidP="00E06A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  <w:vAlign w:val="center"/>
          </w:tcPr>
          <w:p w:rsidR="005A3046" w:rsidRPr="009B5C19" w:rsidRDefault="005A3046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</w:rPr>
              <w:t>77</w:t>
            </w:r>
            <w:r w:rsidR="009B5C19">
              <w:rPr>
                <w:color w:val="01011B"/>
              </w:rPr>
              <w:t> </w:t>
            </w:r>
            <w:r w:rsidR="009B5C19">
              <w:rPr>
                <w:color w:val="01011B"/>
                <w:lang w:val="en-US"/>
              </w:rPr>
              <w:t>200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77 200</w:t>
            </w:r>
          </w:p>
        </w:tc>
      </w:tr>
      <w:tr w:rsidR="005A3046" w:rsidTr="00341AB1">
        <w:trPr>
          <w:jc w:val="center"/>
        </w:trPr>
        <w:tc>
          <w:tcPr>
            <w:tcW w:w="754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2417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Комплект изделий для гинекологического осмотра, одноразовый, стерильный</w:t>
            </w:r>
          </w:p>
        </w:tc>
        <w:tc>
          <w:tcPr>
            <w:tcW w:w="2170" w:type="dxa"/>
            <w:vAlign w:val="center"/>
          </w:tcPr>
          <w:p w:rsidR="005A3046" w:rsidRDefault="005A3046" w:rsidP="00E06A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1011B"/>
                <w:highlight w:val="white"/>
              </w:rPr>
            </w:pPr>
            <w:r>
              <w:rPr>
                <w:color w:val="01011B"/>
                <w:highlight w:val="white"/>
              </w:rPr>
              <w:t>Комплект изделий для гинекологического осмотра, одноразовый, стерильный</w:t>
            </w:r>
          </w:p>
        </w:tc>
        <w:tc>
          <w:tcPr>
            <w:tcW w:w="1010" w:type="dxa"/>
          </w:tcPr>
          <w:p w:rsidR="005A3046" w:rsidRPr="00C0287A" w:rsidRDefault="005A3046" w:rsidP="00E06A47">
            <w:pPr>
              <w:rPr>
                <w:sz w:val="22"/>
                <w:szCs w:val="22"/>
              </w:rPr>
            </w:pPr>
          </w:p>
          <w:p w:rsidR="005A3046" w:rsidRPr="00C0287A" w:rsidRDefault="005A3046" w:rsidP="00E06A47">
            <w:pPr>
              <w:rPr>
                <w:sz w:val="22"/>
                <w:szCs w:val="22"/>
              </w:rPr>
            </w:pPr>
          </w:p>
          <w:p w:rsidR="005A3046" w:rsidRPr="00C0287A" w:rsidRDefault="005A3046" w:rsidP="00E06A47">
            <w:pPr>
              <w:rPr>
                <w:sz w:val="22"/>
                <w:szCs w:val="22"/>
              </w:rPr>
            </w:pPr>
          </w:p>
          <w:p w:rsidR="005A3046" w:rsidRDefault="005A3046" w:rsidP="00E06A47">
            <w:r w:rsidRPr="00A250BD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001" w:type="dxa"/>
          </w:tcPr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Default="005A3046" w:rsidP="00E06A47">
            <w:pPr>
              <w:rPr>
                <w:sz w:val="22"/>
                <w:szCs w:val="22"/>
                <w:lang w:val="en-US"/>
              </w:rPr>
            </w:pPr>
          </w:p>
          <w:p w:rsidR="005A3046" w:rsidRPr="005A3046" w:rsidRDefault="005A3046" w:rsidP="00E06A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53" w:type="dxa"/>
            <w:vAlign w:val="center"/>
          </w:tcPr>
          <w:p w:rsidR="005A3046" w:rsidRPr="009B5C19" w:rsidRDefault="009B5C19" w:rsidP="00E06A47">
            <w:pPr>
              <w:jc w:val="center"/>
              <w:rPr>
                <w:color w:val="01011B"/>
                <w:lang w:val="en-US"/>
              </w:rPr>
            </w:pPr>
            <w:r>
              <w:rPr>
                <w:color w:val="01011B"/>
                <w:lang w:val="en-US"/>
              </w:rPr>
              <w:t>700</w:t>
            </w:r>
          </w:p>
        </w:tc>
        <w:tc>
          <w:tcPr>
            <w:tcW w:w="1242" w:type="dxa"/>
          </w:tcPr>
          <w:p w:rsidR="005A3046" w:rsidRPr="00341AB1" w:rsidRDefault="005A3046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</w:p>
          <w:p w:rsidR="00341AB1" w:rsidRPr="00341AB1" w:rsidRDefault="00341AB1" w:rsidP="00E06A47">
            <w:pPr>
              <w:rPr>
                <w:szCs w:val="22"/>
                <w:lang w:val="en-US"/>
              </w:rPr>
            </w:pPr>
          </w:p>
          <w:p w:rsidR="009B5C19" w:rsidRPr="00341AB1" w:rsidRDefault="009B5C19" w:rsidP="00E06A47">
            <w:pPr>
              <w:rPr>
                <w:szCs w:val="22"/>
                <w:lang w:val="en-US"/>
              </w:rPr>
            </w:pPr>
            <w:r w:rsidRPr="00341AB1">
              <w:rPr>
                <w:szCs w:val="22"/>
                <w:lang w:val="en-US"/>
              </w:rPr>
              <w:t>70 000</w:t>
            </w:r>
          </w:p>
        </w:tc>
      </w:tr>
    </w:tbl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B63BD" w:rsidRPr="00880551" w:rsidRDefault="005B63BD">
      <w:pPr>
        <w:rPr>
          <w:sz w:val="22"/>
          <w:szCs w:val="22"/>
          <w:lang w:val="kk-KZ"/>
        </w:rPr>
      </w:pPr>
    </w:p>
    <w:sectPr w:rsidR="005B63BD" w:rsidRPr="0088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4021F"/>
    <w:rsid w:val="00075A77"/>
    <w:rsid w:val="00085FCC"/>
    <w:rsid w:val="00097CAE"/>
    <w:rsid w:val="000A1098"/>
    <w:rsid w:val="000B20DA"/>
    <w:rsid w:val="000D1A60"/>
    <w:rsid w:val="000D72F2"/>
    <w:rsid w:val="00135A7C"/>
    <w:rsid w:val="00135CA0"/>
    <w:rsid w:val="001A488A"/>
    <w:rsid w:val="00200F97"/>
    <w:rsid w:val="00205824"/>
    <w:rsid w:val="002176C8"/>
    <w:rsid w:val="002246A3"/>
    <w:rsid w:val="002325B6"/>
    <w:rsid w:val="00247FD1"/>
    <w:rsid w:val="002A27F4"/>
    <w:rsid w:val="002B1B5E"/>
    <w:rsid w:val="002C16FB"/>
    <w:rsid w:val="002E6C3D"/>
    <w:rsid w:val="0031135A"/>
    <w:rsid w:val="00341AB1"/>
    <w:rsid w:val="003453E6"/>
    <w:rsid w:val="0036101F"/>
    <w:rsid w:val="003808FF"/>
    <w:rsid w:val="003A305B"/>
    <w:rsid w:val="003B235C"/>
    <w:rsid w:val="003B41F9"/>
    <w:rsid w:val="003C53C9"/>
    <w:rsid w:val="00406259"/>
    <w:rsid w:val="004253E1"/>
    <w:rsid w:val="00427B8F"/>
    <w:rsid w:val="0043786A"/>
    <w:rsid w:val="0044169E"/>
    <w:rsid w:val="004552A9"/>
    <w:rsid w:val="004B02E6"/>
    <w:rsid w:val="004D4033"/>
    <w:rsid w:val="004F3F69"/>
    <w:rsid w:val="004F5A7D"/>
    <w:rsid w:val="00565C4E"/>
    <w:rsid w:val="00594E39"/>
    <w:rsid w:val="005A23D9"/>
    <w:rsid w:val="005A3046"/>
    <w:rsid w:val="005B63BD"/>
    <w:rsid w:val="005D7FB9"/>
    <w:rsid w:val="005F0196"/>
    <w:rsid w:val="005F3913"/>
    <w:rsid w:val="005F5D56"/>
    <w:rsid w:val="006170E6"/>
    <w:rsid w:val="00620E15"/>
    <w:rsid w:val="0067635A"/>
    <w:rsid w:val="006A792F"/>
    <w:rsid w:val="006B57F9"/>
    <w:rsid w:val="006D6298"/>
    <w:rsid w:val="006E08F0"/>
    <w:rsid w:val="006E267D"/>
    <w:rsid w:val="00715C14"/>
    <w:rsid w:val="00732F22"/>
    <w:rsid w:val="00745814"/>
    <w:rsid w:val="00757B2C"/>
    <w:rsid w:val="00784995"/>
    <w:rsid w:val="007A2F20"/>
    <w:rsid w:val="007A74C9"/>
    <w:rsid w:val="007B10C6"/>
    <w:rsid w:val="007B26D7"/>
    <w:rsid w:val="007B612A"/>
    <w:rsid w:val="00850E76"/>
    <w:rsid w:val="00854EC3"/>
    <w:rsid w:val="00864F9D"/>
    <w:rsid w:val="008770BB"/>
    <w:rsid w:val="00880551"/>
    <w:rsid w:val="008946B3"/>
    <w:rsid w:val="008D3980"/>
    <w:rsid w:val="00907F5E"/>
    <w:rsid w:val="009236F6"/>
    <w:rsid w:val="00941454"/>
    <w:rsid w:val="00947C09"/>
    <w:rsid w:val="00975F18"/>
    <w:rsid w:val="009B5C19"/>
    <w:rsid w:val="009E2E39"/>
    <w:rsid w:val="00A25D85"/>
    <w:rsid w:val="00A929B0"/>
    <w:rsid w:val="00AA3BEC"/>
    <w:rsid w:val="00AB6139"/>
    <w:rsid w:val="00AD5291"/>
    <w:rsid w:val="00B17CFB"/>
    <w:rsid w:val="00B840A5"/>
    <w:rsid w:val="00B86611"/>
    <w:rsid w:val="00B94BD0"/>
    <w:rsid w:val="00BA22F5"/>
    <w:rsid w:val="00BA5F61"/>
    <w:rsid w:val="00BF0FC0"/>
    <w:rsid w:val="00C0287A"/>
    <w:rsid w:val="00C044A6"/>
    <w:rsid w:val="00C457BE"/>
    <w:rsid w:val="00C84C11"/>
    <w:rsid w:val="00CE4115"/>
    <w:rsid w:val="00D173AD"/>
    <w:rsid w:val="00D954CD"/>
    <w:rsid w:val="00DB5ECB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6504E"/>
    <w:rsid w:val="00F75C76"/>
    <w:rsid w:val="00FB1E67"/>
    <w:rsid w:val="00FB4AC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2023-04-11T02:30:00Z</cp:lastPrinted>
  <dcterms:created xsi:type="dcterms:W3CDTF">2023-12-01T10:21:00Z</dcterms:created>
  <dcterms:modified xsi:type="dcterms:W3CDTF">2024-01-11T09:42:00Z</dcterms:modified>
</cp:coreProperties>
</file>